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353" w:rsidRDefault="00965081" w:rsidP="005B15DC">
      <w:pPr>
        <w:rPr>
          <w:b/>
          <w:u w:val="single"/>
        </w:rPr>
      </w:pPr>
      <w:r>
        <w:rPr>
          <w:b/>
          <w:noProof/>
          <w:u w:val="single"/>
          <w:lang w:val="nl-BE" w:eastAsia="nl-BE"/>
        </w:rPr>
        <w:drawing>
          <wp:inline distT="0" distB="0" distL="0" distR="0">
            <wp:extent cx="4279392" cy="1725168"/>
            <wp:effectExtent l="19050" t="0" r="6858" b="0"/>
            <wp:docPr id="2" name="Afbeelding 1" descr="Dilsen-Stokkem_ocmw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lsen-Stokkem_ocmw_RG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9392" cy="172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353" w:rsidRDefault="00050353" w:rsidP="005B15DC">
      <w:pPr>
        <w:rPr>
          <w:b/>
          <w:u w:val="single"/>
        </w:rPr>
      </w:pPr>
    </w:p>
    <w:p w:rsidR="005B15DC" w:rsidRDefault="005B15DC" w:rsidP="005B15DC">
      <w:pPr>
        <w:rPr>
          <w:b/>
          <w:u w:val="single"/>
        </w:rPr>
      </w:pPr>
      <w:r>
        <w:rPr>
          <w:b/>
          <w:u w:val="single"/>
        </w:rPr>
        <w:t>FUNCTIEBESCHRIJVING</w:t>
      </w:r>
    </w:p>
    <w:p w:rsidR="005B15DC" w:rsidRDefault="005B15DC" w:rsidP="005B15DC"/>
    <w:p w:rsidR="005B15DC" w:rsidRDefault="005B15DC" w:rsidP="005B15DC">
      <w:pPr>
        <w:rPr>
          <w:u w:val="single"/>
        </w:rPr>
      </w:pPr>
      <w:r>
        <w:rPr>
          <w:u w:val="single"/>
        </w:rPr>
        <w:t>FUNCTIEBENAMING</w:t>
      </w:r>
    </w:p>
    <w:p w:rsidR="005B15DC" w:rsidRDefault="00050353" w:rsidP="005B15DC">
      <w:r>
        <w:t>Maat</w:t>
      </w:r>
      <w:r w:rsidR="004D362E">
        <w:t>sch</w:t>
      </w:r>
      <w:r w:rsidR="00E22C3F">
        <w:t>appelijk assistent</w:t>
      </w:r>
    </w:p>
    <w:p w:rsidR="005B15DC" w:rsidRDefault="005B15DC" w:rsidP="005B15DC"/>
    <w:p w:rsidR="005B15DC" w:rsidRDefault="005B15DC" w:rsidP="005B15DC">
      <w:pPr>
        <w:rPr>
          <w:u w:val="single"/>
        </w:rPr>
      </w:pPr>
      <w:r>
        <w:rPr>
          <w:u w:val="single"/>
        </w:rPr>
        <w:t>GRAAD</w:t>
      </w:r>
    </w:p>
    <w:p w:rsidR="005B15DC" w:rsidRDefault="004D362E" w:rsidP="005B15DC">
      <w:r>
        <w:t>Bachelor B1 - 3</w:t>
      </w:r>
    </w:p>
    <w:p w:rsidR="005B15DC" w:rsidRDefault="005B15DC" w:rsidP="005B15DC"/>
    <w:p w:rsidR="005B15DC" w:rsidRDefault="005B15DC" w:rsidP="005B15DC">
      <w:r>
        <w:rPr>
          <w:u w:val="single"/>
        </w:rPr>
        <w:t>FUNCTIEGROEP</w:t>
      </w:r>
    </w:p>
    <w:p w:rsidR="005B15DC" w:rsidRDefault="00033B7C" w:rsidP="005B15DC">
      <w:r>
        <w:t>Begeleidend/</w:t>
      </w:r>
      <w:r w:rsidR="004D362E">
        <w:t>dienst- en hulpverlenend</w:t>
      </w:r>
    </w:p>
    <w:p w:rsidR="005B15DC" w:rsidRDefault="005B15DC" w:rsidP="005B15DC"/>
    <w:p w:rsidR="005B15DC" w:rsidRPr="006828AD" w:rsidRDefault="005B15DC" w:rsidP="005B15DC">
      <w:pPr>
        <w:rPr>
          <w:u w:val="single"/>
        </w:rPr>
      </w:pPr>
      <w:r w:rsidRPr="006828AD">
        <w:rPr>
          <w:u w:val="single"/>
        </w:rPr>
        <w:t>SITUERING FUNCTIE IN ORGANISATIE</w:t>
      </w:r>
    </w:p>
    <w:p w:rsidR="005B15DC" w:rsidRDefault="00C50139" w:rsidP="005B15DC">
      <w:r>
        <w:t xml:space="preserve">Afdeling Zorg - </w:t>
      </w:r>
      <w:r w:rsidR="004D362E">
        <w:t>Sociale dienst</w:t>
      </w:r>
    </w:p>
    <w:p w:rsidR="005B15DC" w:rsidRDefault="005B15DC" w:rsidP="005B15DC"/>
    <w:p w:rsidR="005B15DC" w:rsidRDefault="005B15DC" w:rsidP="005B15DC">
      <w:r>
        <w:rPr>
          <w:u w:val="single"/>
        </w:rPr>
        <w:t>MANAGEMENTTEAM/BUDGETHOUDERSCHAP</w:t>
      </w:r>
    </w:p>
    <w:p w:rsidR="005B15DC" w:rsidRDefault="005B15DC" w:rsidP="005B15DC">
      <w:r>
        <w:t>Neen</w:t>
      </w:r>
    </w:p>
    <w:p w:rsidR="005B15DC" w:rsidRDefault="005B15DC" w:rsidP="005B15DC"/>
    <w:p w:rsidR="003C6654" w:rsidRDefault="005B15DC" w:rsidP="005B15DC">
      <w:pPr>
        <w:rPr>
          <w:u w:val="single"/>
        </w:rPr>
      </w:pPr>
      <w:r>
        <w:rPr>
          <w:u w:val="single"/>
        </w:rPr>
        <w:t>ALGEMENE FUNCTIEOMSCHRIJVING</w:t>
      </w:r>
    </w:p>
    <w:p w:rsidR="00896CD1" w:rsidRDefault="00914E4D" w:rsidP="009C53D0">
      <w:pPr>
        <w:jc w:val="both"/>
      </w:pPr>
      <w:r>
        <w:t>De maatschappelijk werker</w:t>
      </w:r>
      <w:r w:rsidR="003C6654">
        <w:t xml:space="preserve"> verzeker</w:t>
      </w:r>
      <w:r>
        <w:t>t</w:t>
      </w:r>
      <w:r w:rsidR="003C6654">
        <w:t xml:space="preserve"> het recht op maatschappelijke integratie, </w:t>
      </w:r>
      <w:r>
        <w:t>die</w:t>
      </w:r>
      <w:r w:rsidR="003C6654">
        <w:t xml:space="preserve"> de burger in staat </w:t>
      </w:r>
      <w:r>
        <w:t>stelt om</w:t>
      </w:r>
      <w:r w:rsidR="003C6654">
        <w:t xml:space="preserve"> een leven te leiden dat beantwoordt aan de menselijke waardigheid. Je gaat doelgericht met problemen en storingen om die het normaal functioneren</w:t>
      </w:r>
      <w:r w:rsidR="002133EF">
        <w:t xml:space="preserve"> van de cliënt binnen de sociale omgeving</w:t>
      </w:r>
      <w:r w:rsidR="003C6654">
        <w:t xml:space="preserve"> </w:t>
      </w:r>
      <w:r>
        <w:t>belemmert</w:t>
      </w:r>
      <w:r w:rsidR="003C6654">
        <w:t xml:space="preserve">. </w:t>
      </w:r>
      <w:r>
        <w:t>Je helpt noodsituaties van materiële of immateriële aard opheffen of verbeteren. Je staat de cliënt bij en ondersteunt</w:t>
      </w:r>
      <w:r w:rsidR="002133EF">
        <w:t xml:space="preserve"> hem</w:t>
      </w:r>
      <w:r>
        <w:t xml:space="preserve"> </w:t>
      </w:r>
      <w:r w:rsidR="002133EF">
        <w:t>met als doel het sociaal functioneren te optimaliseren</w:t>
      </w:r>
      <w:r>
        <w:t xml:space="preserve">. </w:t>
      </w:r>
      <w:r w:rsidR="002133EF">
        <w:t xml:space="preserve">Je biedt gepaste informatie aan de cliënt en je kan op het geschikte moment doorverwijzen naar gespecialiseerde diensten. </w:t>
      </w:r>
      <w:r w:rsidR="003C6654">
        <w:t xml:space="preserve">Je signaleert noden, behoeften en tekorten die ervaren worden binnen de </w:t>
      </w:r>
      <w:r w:rsidR="00E53019">
        <w:t>dienst</w:t>
      </w:r>
      <w:r w:rsidR="003C6654">
        <w:t>verlening</w:t>
      </w:r>
      <w:r>
        <w:t xml:space="preserve"> aan de verantwoordelijke sociale dienst.</w:t>
      </w:r>
      <w:r w:rsidR="003C6654">
        <w:t xml:space="preserve"> Je werkt onder de leiding van en </w:t>
      </w:r>
      <w:r w:rsidR="002133EF">
        <w:t xml:space="preserve">je </w:t>
      </w:r>
      <w:r w:rsidR="003C6654">
        <w:t xml:space="preserve">rapporteert aan </w:t>
      </w:r>
      <w:r>
        <w:t>de verantwoordelijke</w:t>
      </w:r>
      <w:r w:rsidR="003C6654">
        <w:t xml:space="preserve"> sociale dienst.</w:t>
      </w:r>
    </w:p>
    <w:p w:rsidR="00E22C3F" w:rsidRDefault="00E22C3F" w:rsidP="000E08C0"/>
    <w:p w:rsidR="00C00917" w:rsidRDefault="00C00917" w:rsidP="000E08C0"/>
    <w:p w:rsidR="00785405" w:rsidRDefault="00785405" w:rsidP="000E08C0"/>
    <w:p w:rsidR="00E22C3F" w:rsidRPr="003C6654" w:rsidRDefault="00E22C3F" w:rsidP="000E08C0"/>
    <w:p w:rsidR="00B2446C" w:rsidRPr="003C6654" w:rsidRDefault="005B15DC" w:rsidP="000E08C0">
      <w:pPr>
        <w:rPr>
          <w:u w:val="single"/>
        </w:rPr>
      </w:pPr>
      <w:r>
        <w:rPr>
          <w:u w:val="single"/>
        </w:rPr>
        <w:lastRenderedPageBreak/>
        <w:t>OPDRACHTS- EN RESULTAATSGEBIEDE</w:t>
      </w:r>
      <w:r w:rsidR="00B2446C">
        <w:rPr>
          <w:u w:val="single"/>
        </w:rPr>
        <w:t>N</w:t>
      </w:r>
    </w:p>
    <w:tbl>
      <w:tblPr>
        <w:tblpPr w:leftFromText="141" w:rightFromText="141" w:horzAnchor="margin" w:tblpX="-176" w:tblpY="405"/>
        <w:tblW w:w="14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395"/>
        <w:gridCol w:w="3118"/>
        <w:gridCol w:w="4820"/>
      </w:tblGrid>
      <w:tr w:rsidR="00B2446C" w:rsidRPr="00C55202" w:rsidTr="00B2446C">
        <w:trPr>
          <w:trHeight w:val="841"/>
        </w:trPr>
        <w:tc>
          <w:tcPr>
            <w:tcW w:w="1951" w:type="dxa"/>
          </w:tcPr>
          <w:p w:rsidR="00B2446C" w:rsidRPr="00387C90" w:rsidRDefault="00B2446C" w:rsidP="00B2446C">
            <w:pPr>
              <w:rPr>
                <w:rFonts w:eastAsia="Calibri" w:cs="Arial"/>
                <w:b/>
                <w:i/>
                <w:szCs w:val="20"/>
              </w:rPr>
            </w:pPr>
          </w:p>
          <w:p w:rsidR="00B2446C" w:rsidRPr="00387C90" w:rsidRDefault="00B2446C" w:rsidP="00B2446C">
            <w:pPr>
              <w:rPr>
                <w:rFonts w:eastAsia="Calibri" w:cs="Arial"/>
                <w:b/>
                <w:i/>
                <w:szCs w:val="20"/>
              </w:rPr>
            </w:pPr>
            <w:r w:rsidRPr="00387C90">
              <w:rPr>
                <w:rFonts w:eastAsia="Calibri" w:cs="Arial"/>
                <w:b/>
                <w:i/>
                <w:szCs w:val="20"/>
              </w:rPr>
              <w:t>FUNCTIEGROE</w:t>
            </w:r>
            <w:r>
              <w:rPr>
                <w:rFonts w:eastAsia="Calibri" w:cs="Arial"/>
                <w:b/>
                <w:i/>
                <w:szCs w:val="20"/>
              </w:rPr>
              <w:t>P</w:t>
            </w:r>
          </w:p>
        </w:tc>
        <w:tc>
          <w:tcPr>
            <w:tcW w:w="4395" w:type="dxa"/>
          </w:tcPr>
          <w:p w:rsidR="00B2446C" w:rsidRPr="00387C90" w:rsidRDefault="00B2446C" w:rsidP="00B2446C">
            <w:pPr>
              <w:rPr>
                <w:rFonts w:eastAsia="Calibri" w:cs="Arial"/>
                <w:b/>
                <w:i/>
                <w:szCs w:val="20"/>
              </w:rPr>
            </w:pPr>
          </w:p>
          <w:p w:rsidR="00B2446C" w:rsidRPr="00387C90" w:rsidRDefault="00B2446C" w:rsidP="00B2446C">
            <w:pPr>
              <w:rPr>
                <w:rFonts w:eastAsia="Calibri" w:cs="Arial"/>
                <w:b/>
                <w:i/>
                <w:szCs w:val="20"/>
              </w:rPr>
            </w:pPr>
            <w:r w:rsidRPr="00387C90">
              <w:rPr>
                <w:rFonts w:eastAsia="Calibri" w:cs="Arial"/>
                <w:b/>
                <w:i/>
                <w:szCs w:val="20"/>
              </w:rPr>
              <w:t xml:space="preserve">OPDRACHTS- EN RESULTAATSGEBIEDEN </w:t>
            </w:r>
            <w:proofErr w:type="spellStart"/>
            <w:r w:rsidRPr="00387C90">
              <w:rPr>
                <w:rFonts w:eastAsia="Calibri" w:cs="Arial"/>
                <w:b/>
                <w:i/>
                <w:szCs w:val="20"/>
              </w:rPr>
              <w:t>ifv</w:t>
            </w:r>
            <w:proofErr w:type="spellEnd"/>
            <w:r w:rsidRPr="00387C90">
              <w:rPr>
                <w:rFonts w:eastAsia="Calibri" w:cs="Arial"/>
                <w:b/>
                <w:i/>
                <w:szCs w:val="20"/>
              </w:rPr>
              <w:t xml:space="preserve"> FUNCTIEGROEP</w:t>
            </w:r>
          </w:p>
        </w:tc>
        <w:tc>
          <w:tcPr>
            <w:tcW w:w="3118" w:type="dxa"/>
          </w:tcPr>
          <w:p w:rsidR="00B2446C" w:rsidRPr="00387C90" w:rsidRDefault="00B2446C" w:rsidP="00B2446C">
            <w:pPr>
              <w:rPr>
                <w:rFonts w:eastAsia="Calibri" w:cs="Arial"/>
                <w:b/>
                <w:i/>
                <w:szCs w:val="20"/>
              </w:rPr>
            </w:pPr>
          </w:p>
          <w:p w:rsidR="00B2446C" w:rsidRPr="00387C90" w:rsidRDefault="00B2446C" w:rsidP="00B2446C">
            <w:pPr>
              <w:rPr>
                <w:rFonts w:eastAsia="Calibri" w:cs="Arial"/>
                <w:b/>
                <w:i/>
                <w:szCs w:val="20"/>
              </w:rPr>
            </w:pPr>
            <w:r w:rsidRPr="00387C90">
              <w:rPr>
                <w:rFonts w:eastAsia="Calibri" w:cs="Arial"/>
                <w:b/>
                <w:i/>
                <w:szCs w:val="20"/>
              </w:rPr>
              <w:t>FUNCTIE en</w:t>
            </w:r>
          </w:p>
          <w:p w:rsidR="00B2446C" w:rsidRPr="00387C90" w:rsidRDefault="00B2446C" w:rsidP="00B2446C">
            <w:pPr>
              <w:rPr>
                <w:rFonts w:eastAsia="Calibri" w:cs="Arial"/>
                <w:b/>
                <w:i/>
                <w:szCs w:val="20"/>
              </w:rPr>
            </w:pPr>
            <w:r w:rsidRPr="00387C90">
              <w:rPr>
                <w:rFonts w:eastAsia="Calibri" w:cs="Arial"/>
                <w:b/>
                <w:i/>
                <w:szCs w:val="20"/>
              </w:rPr>
              <w:t>ORGANISATIEONDERDEEL</w:t>
            </w:r>
          </w:p>
        </w:tc>
        <w:tc>
          <w:tcPr>
            <w:tcW w:w="4820" w:type="dxa"/>
          </w:tcPr>
          <w:p w:rsidR="00B2446C" w:rsidRPr="00387C90" w:rsidRDefault="00B2446C" w:rsidP="00B2446C">
            <w:pPr>
              <w:ind w:left="175" w:hanging="175"/>
              <w:rPr>
                <w:rFonts w:eastAsia="Calibri" w:cs="Arial"/>
                <w:b/>
                <w:i/>
                <w:szCs w:val="20"/>
              </w:rPr>
            </w:pPr>
          </w:p>
          <w:p w:rsidR="00B2446C" w:rsidRPr="00387C90" w:rsidRDefault="00B2446C" w:rsidP="00B2446C">
            <w:pPr>
              <w:ind w:left="175" w:hanging="175"/>
              <w:rPr>
                <w:rFonts w:eastAsia="Calibri" w:cs="Arial"/>
                <w:b/>
                <w:i/>
                <w:szCs w:val="20"/>
              </w:rPr>
            </w:pPr>
            <w:r w:rsidRPr="00387C90">
              <w:rPr>
                <w:rFonts w:eastAsia="Calibri" w:cs="Arial"/>
                <w:b/>
                <w:i/>
                <w:szCs w:val="20"/>
              </w:rPr>
              <w:t xml:space="preserve">OPDRACHTS- EN RESULTAATSGEBIEDEN </w:t>
            </w:r>
            <w:proofErr w:type="spellStart"/>
            <w:r w:rsidRPr="00387C90">
              <w:rPr>
                <w:rFonts w:eastAsia="Calibri" w:cs="Arial"/>
                <w:b/>
                <w:i/>
                <w:szCs w:val="20"/>
              </w:rPr>
              <w:t>ifv</w:t>
            </w:r>
            <w:proofErr w:type="spellEnd"/>
          </w:p>
          <w:p w:rsidR="00B2446C" w:rsidRPr="00387C90" w:rsidRDefault="00B2446C" w:rsidP="00B2446C">
            <w:pPr>
              <w:ind w:left="175" w:hanging="175"/>
              <w:rPr>
                <w:rFonts w:eastAsia="Calibri" w:cs="Arial"/>
                <w:b/>
                <w:i/>
                <w:szCs w:val="20"/>
              </w:rPr>
            </w:pPr>
            <w:r w:rsidRPr="00387C90">
              <w:rPr>
                <w:rFonts w:eastAsia="Calibri" w:cs="Arial"/>
                <w:b/>
                <w:i/>
                <w:szCs w:val="20"/>
              </w:rPr>
              <w:t>FUNCTIE en ORGANISATIEONDERDEEL</w:t>
            </w:r>
          </w:p>
        </w:tc>
      </w:tr>
      <w:tr w:rsidR="00B2446C" w:rsidRPr="00C55202" w:rsidTr="004D362E">
        <w:trPr>
          <w:trHeight w:val="1263"/>
        </w:trPr>
        <w:tc>
          <w:tcPr>
            <w:tcW w:w="1951" w:type="dxa"/>
          </w:tcPr>
          <w:p w:rsidR="00E86460" w:rsidRDefault="00E86460" w:rsidP="00B2446C">
            <w:pPr>
              <w:rPr>
                <w:rFonts w:eastAsia="Calibri" w:cs="Arial"/>
                <w:i/>
                <w:szCs w:val="20"/>
              </w:rPr>
            </w:pPr>
          </w:p>
          <w:p w:rsidR="00B2446C" w:rsidRPr="00C55202" w:rsidRDefault="00B2446C" w:rsidP="00B2446C">
            <w:pPr>
              <w:rPr>
                <w:rFonts w:eastAsia="Calibri" w:cs="Arial"/>
                <w:i/>
                <w:szCs w:val="20"/>
              </w:rPr>
            </w:pPr>
            <w:r w:rsidRPr="00C55202">
              <w:rPr>
                <w:rFonts w:eastAsia="Calibri" w:cs="Arial"/>
                <w:i/>
                <w:szCs w:val="20"/>
              </w:rPr>
              <w:t>Begeleidend/</w:t>
            </w:r>
          </w:p>
          <w:p w:rsidR="00B2446C" w:rsidRPr="00C55202" w:rsidRDefault="00B2446C" w:rsidP="00B2446C">
            <w:pPr>
              <w:rPr>
                <w:rFonts w:eastAsia="Calibri" w:cs="Arial"/>
                <w:szCs w:val="20"/>
              </w:rPr>
            </w:pPr>
            <w:r w:rsidRPr="00C55202">
              <w:rPr>
                <w:rFonts w:eastAsia="Calibri" w:cs="Arial"/>
                <w:i/>
                <w:szCs w:val="20"/>
              </w:rPr>
              <w:t>dienst-  en hulpverlenend</w:t>
            </w:r>
            <w:r w:rsidRPr="00C55202">
              <w:rPr>
                <w:rFonts w:eastAsia="Calibri" w:cs="Arial"/>
                <w:szCs w:val="20"/>
              </w:rPr>
              <w:t xml:space="preserve"> </w:t>
            </w:r>
          </w:p>
          <w:p w:rsidR="00B2446C" w:rsidRPr="00C55202" w:rsidRDefault="00B2446C" w:rsidP="00B2446C">
            <w:pPr>
              <w:rPr>
                <w:rFonts w:eastAsia="Calibri" w:cs="Arial"/>
                <w:szCs w:val="20"/>
              </w:rPr>
            </w:pPr>
          </w:p>
          <w:p w:rsidR="00B2446C" w:rsidRPr="00C55202" w:rsidRDefault="00B2446C" w:rsidP="00B2446C">
            <w:pPr>
              <w:rPr>
                <w:rFonts w:eastAsia="Calibri" w:cs="Arial"/>
                <w:szCs w:val="20"/>
              </w:rPr>
            </w:pPr>
          </w:p>
        </w:tc>
        <w:tc>
          <w:tcPr>
            <w:tcW w:w="4395" w:type="dxa"/>
          </w:tcPr>
          <w:p w:rsidR="00E86460" w:rsidRDefault="00E86460" w:rsidP="00B2446C">
            <w:pPr>
              <w:rPr>
                <w:rFonts w:eastAsia="Calibri" w:cs="Arial"/>
                <w:szCs w:val="20"/>
              </w:rPr>
            </w:pPr>
          </w:p>
          <w:p w:rsidR="00B2446C" w:rsidRPr="00E22C3F" w:rsidRDefault="00B2446C" w:rsidP="00B2446C">
            <w:pPr>
              <w:rPr>
                <w:rFonts w:eastAsia="Calibri" w:cs="Arial"/>
                <w:szCs w:val="20"/>
              </w:rPr>
            </w:pPr>
            <w:r w:rsidRPr="00E22C3F">
              <w:rPr>
                <w:rFonts w:eastAsia="Calibri" w:cs="Arial"/>
                <w:szCs w:val="20"/>
              </w:rPr>
              <w:t xml:space="preserve">Je </w:t>
            </w:r>
            <w:r w:rsidRPr="00E22C3F">
              <w:rPr>
                <w:rFonts w:eastAsia="Calibri" w:cs="Arial"/>
                <w:szCs w:val="20"/>
                <w:u w:val="single"/>
              </w:rPr>
              <w:t>antwoord</w:t>
            </w:r>
            <w:r w:rsidR="00FF2E49" w:rsidRPr="00E22C3F">
              <w:rPr>
                <w:rFonts w:eastAsia="Calibri" w:cs="Arial"/>
                <w:szCs w:val="20"/>
                <w:u w:val="single"/>
              </w:rPr>
              <w:t>t</w:t>
            </w:r>
            <w:r w:rsidRPr="00E22C3F">
              <w:rPr>
                <w:rFonts w:eastAsia="Calibri" w:cs="Arial"/>
                <w:szCs w:val="20"/>
                <w:u w:val="single"/>
              </w:rPr>
              <w:t xml:space="preserve"> begrijpbaar, vlot en vriendelijk</w:t>
            </w:r>
            <w:r w:rsidRPr="00E22C3F">
              <w:rPr>
                <w:rFonts w:eastAsia="Calibri" w:cs="Arial"/>
                <w:szCs w:val="20"/>
              </w:rPr>
              <w:t xml:space="preserve"> op vragen van klanten en kan </w:t>
            </w:r>
            <w:r w:rsidRPr="00E22C3F">
              <w:rPr>
                <w:rFonts w:eastAsia="Calibri" w:cs="Arial"/>
                <w:szCs w:val="20"/>
                <w:u w:val="single"/>
              </w:rPr>
              <w:t>assertief optreden</w:t>
            </w:r>
            <w:r w:rsidRPr="00E22C3F">
              <w:rPr>
                <w:rFonts w:eastAsia="Calibri" w:cs="Arial"/>
                <w:szCs w:val="20"/>
              </w:rPr>
              <w:t xml:space="preserve"> wanneer de situatie dit vereist. </w:t>
            </w:r>
          </w:p>
          <w:p w:rsidR="00B2446C" w:rsidRPr="00C55202" w:rsidRDefault="00B2446C" w:rsidP="00B2446C">
            <w:pPr>
              <w:rPr>
                <w:rFonts w:eastAsia="Calibri" w:cs="Arial"/>
                <w:szCs w:val="20"/>
              </w:rPr>
            </w:pPr>
            <w:r w:rsidRPr="00C55202">
              <w:rPr>
                <w:rFonts w:eastAsia="Calibri" w:cs="Arial"/>
                <w:szCs w:val="20"/>
              </w:rPr>
              <w:t xml:space="preserve">Je laat steeds een </w:t>
            </w:r>
            <w:r w:rsidRPr="00C55202">
              <w:rPr>
                <w:rFonts w:eastAsia="Calibri" w:cs="Arial"/>
                <w:szCs w:val="20"/>
                <w:u w:val="single"/>
              </w:rPr>
              <w:t>verzorgde, professionele en geloofwaardige indruk</w:t>
            </w:r>
            <w:r w:rsidRPr="00C55202">
              <w:rPr>
                <w:rFonts w:eastAsia="Calibri" w:cs="Arial"/>
                <w:szCs w:val="20"/>
              </w:rPr>
              <w:t xml:space="preserve"> na bij klanten.</w:t>
            </w:r>
          </w:p>
          <w:p w:rsidR="00B2446C" w:rsidRPr="00C55202" w:rsidRDefault="00B2446C" w:rsidP="00B2446C">
            <w:pPr>
              <w:rPr>
                <w:rFonts w:eastAsia="Calibri" w:cs="Arial"/>
                <w:szCs w:val="20"/>
              </w:rPr>
            </w:pPr>
            <w:r w:rsidRPr="00C55202">
              <w:rPr>
                <w:rFonts w:eastAsia="Calibri" w:cs="Arial"/>
                <w:szCs w:val="20"/>
              </w:rPr>
              <w:t xml:space="preserve">Dankzij je gespecialiseerde kennis maak je eenvoudige en gestructureerde </w:t>
            </w:r>
            <w:r w:rsidRPr="00C55202">
              <w:rPr>
                <w:rFonts w:eastAsia="Calibri" w:cs="Arial"/>
                <w:szCs w:val="20"/>
                <w:u w:val="single"/>
              </w:rPr>
              <w:t>analyses</w:t>
            </w:r>
            <w:r w:rsidRPr="00C55202">
              <w:rPr>
                <w:rFonts w:eastAsia="Calibri" w:cs="Arial"/>
                <w:szCs w:val="20"/>
              </w:rPr>
              <w:t xml:space="preserve"> van complexe dossiers met daarin duidelijke </w:t>
            </w:r>
            <w:r w:rsidRPr="00C55202">
              <w:rPr>
                <w:rFonts w:eastAsia="Calibri" w:cs="Arial"/>
                <w:szCs w:val="20"/>
                <w:u w:val="single"/>
              </w:rPr>
              <w:t>standpunten</w:t>
            </w:r>
            <w:r w:rsidRPr="00C55202">
              <w:rPr>
                <w:rFonts w:eastAsia="Calibri" w:cs="Arial"/>
                <w:szCs w:val="20"/>
              </w:rPr>
              <w:t xml:space="preserve">. </w:t>
            </w:r>
          </w:p>
          <w:p w:rsidR="00B2446C" w:rsidRPr="00C55202" w:rsidRDefault="00B2446C" w:rsidP="00B2446C">
            <w:pPr>
              <w:rPr>
                <w:rFonts w:eastAsia="Calibri" w:cs="Arial"/>
                <w:szCs w:val="20"/>
              </w:rPr>
            </w:pPr>
            <w:r w:rsidRPr="00C55202">
              <w:rPr>
                <w:rFonts w:eastAsia="Calibri" w:cs="Arial"/>
                <w:szCs w:val="20"/>
              </w:rPr>
              <w:t xml:space="preserve">Je groot </w:t>
            </w:r>
            <w:r w:rsidRPr="00C55202">
              <w:rPr>
                <w:rFonts w:eastAsia="Calibri" w:cs="Arial"/>
                <w:szCs w:val="20"/>
                <w:u w:val="single"/>
              </w:rPr>
              <w:t>organisatietalent</w:t>
            </w:r>
            <w:r w:rsidRPr="00C55202">
              <w:rPr>
                <w:rFonts w:eastAsia="Calibri" w:cs="Arial"/>
                <w:szCs w:val="20"/>
              </w:rPr>
              <w:t xml:space="preserve"> zorgt ervoor dat je</w:t>
            </w:r>
            <w:r w:rsidRPr="00C55202">
              <w:rPr>
                <w:rFonts w:eastAsia="Calibri" w:cs="Arial"/>
                <w:i/>
                <w:iCs/>
                <w:szCs w:val="20"/>
              </w:rPr>
              <w:t xml:space="preserve"> </w:t>
            </w:r>
            <w:r w:rsidRPr="00C55202">
              <w:rPr>
                <w:rFonts w:eastAsia="Calibri" w:cs="Arial"/>
                <w:szCs w:val="20"/>
              </w:rPr>
              <w:t>onderzoeken of gespecialiseerde taken probleemloos plant en efficiënt uitvoert.</w:t>
            </w:r>
            <w:r w:rsidRPr="00C55202">
              <w:rPr>
                <w:rFonts w:eastAsia="Calibri" w:cs="Arial"/>
                <w:szCs w:val="20"/>
                <w:u w:val="single"/>
              </w:rPr>
              <w:t xml:space="preserve"> </w:t>
            </w:r>
          </w:p>
          <w:p w:rsidR="00B2446C" w:rsidRDefault="00B2446C" w:rsidP="00B2446C">
            <w:pPr>
              <w:rPr>
                <w:rFonts w:eastAsia="Calibri" w:cs="Arial"/>
                <w:szCs w:val="20"/>
              </w:rPr>
            </w:pPr>
            <w:r w:rsidRPr="00C55202">
              <w:rPr>
                <w:rFonts w:eastAsia="Calibri" w:cs="Arial"/>
                <w:szCs w:val="20"/>
                <w:u w:val="single"/>
              </w:rPr>
              <w:t>Je stimuleert en helpt anderen</w:t>
            </w:r>
            <w:r w:rsidRPr="00C55202">
              <w:rPr>
                <w:rFonts w:eastAsia="Calibri" w:cs="Arial"/>
                <w:szCs w:val="20"/>
              </w:rPr>
              <w:t xml:space="preserve"> in het vinden van de beste oplossing door je eigen kennis en ervaring aan hen door te geven. </w:t>
            </w:r>
          </w:p>
          <w:p w:rsidR="00FF2E49" w:rsidRPr="00E22C3F" w:rsidRDefault="00FF2E49" w:rsidP="00B2446C">
            <w:pPr>
              <w:rPr>
                <w:rFonts w:eastAsia="Calibri" w:cs="Arial"/>
                <w:szCs w:val="20"/>
              </w:rPr>
            </w:pPr>
            <w:r w:rsidRPr="00E22C3F">
              <w:rPr>
                <w:rFonts w:eastAsia="Calibri" w:cs="Arial"/>
                <w:szCs w:val="20"/>
              </w:rPr>
              <w:t xml:space="preserve">Je beheerst </w:t>
            </w:r>
            <w:r w:rsidRPr="00E22C3F">
              <w:rPr>
                <w:rFonts w:eastAsia="Calibri" w:cs="Arial"/>
                <w:szCs w:val="20"/>
                <w:u w:val="single"/>
              </w:rPr>
              <w:t>diverse eigentijdse methoden</w:t>
            </w:r>
            <w:r w:rsidRPr="00E22C3F">
              <w:rPr>
                <w:rFonts w:eastAsia="Calibri" w:cs="Arial"/>
                <w:szCs w:val="20"/>
              </w:rPr>
              <w:t xml:space="preserve"> van het maatschappelijk werk, en kan die in de praktijk gericht toepassen.</w:t>
            </w:r>
          </w:p>
          <w:p w:rsidR="00FF2E49" w:rsidRPr="00E22C3F" w:rsidRDefault="00FF2E49" w:rsidP="00B2446C">
            <w:pPr>
              <w:rPr>
                <w:rFonts w:eastAsia="Calibri" w:cs="Arial"/>
                <w:szCs w:val="20"/>
              </w:rPr>
            </w:pPr>
            <w:r w:rsidRPr="00E22C3F">
              <w:rPr>
                <w:rFonts w:eastAsia="Calibri" w:cs="Arial"/>
                <w:szCs w:val="20"/>
              </w:rPr>
              <w:t xml:space="preserve">Je kent je </w:t>
            </w:r>
            <w:r w:rsidRPr="00E22C3F">
              <w:rPr>
                <w:rFonts w:eastAsia="Calibri" w:cs="Arial"/>
                <w:szCs w:val="20"/>
                <w:u w:val="single"/>
              </w:rPr>
              <w:t>sociale kaart</w:t>
            </w:r>
            <w:r w:rsidRPr="00E22C3F">
              <w:rPr>
                <w:rFonts w:eastAsia="Calibri" w:cs="Arial"/>
                <w:szCs w:val="20"/>
              </w:rPr>
              <w:t xml:space="preserve"> en de </w:t>
            </w:r>
            <w:r w:rsidRPr="00E22C3F">
              <w:rPr>
                <w:rFonts w:eastAsia="Calibri" w:cs="Arial"/>
                <w:szCs w:val="20"/>
                <w:u w:val="single"/>
              </w:rPr>
              <w:t>relevante wetgeving</w:t>
            </w:r>
            <w:r w:rsidRPr="00E22C3F">
              <w:rPr>
                <w:rFonts w:eastAsia="Calibri" w:cs="Arial"/>
                <w:szCs w:val="20"/>
              </w:rPr>
              <w:t>.</w:t>
            </w:r>
          </w:p>
          <w:p w:rsidR="00B2446C" w:rsidRPr="00C55202" w:rsidRDefault="00B2446C" w:rsidP="00B2446C">
            <w:pPr>
              <w:rPr>
                <w:rFonts w:eastAsia="Calibri" w:cs="Arial"/>
                <w:szCs w:val="20"/>
              </w:rPr>
            </w:pPr>
          </w:p>
        </w:tc>
        <w:tc>
          <w:tcPr>
            <w:tcW w:w="3118" w:type="dxa"/>
          </w:tcPr>
          <w:p w:rsidR="00E86460" w:rsidRDefault="00E86460" w:rsidP="00B2446C">
            <w:pPr>
              <w:rPr>
                <w:rFonts w:eastAsia="Calibri" w:cs="Arial"/>
                <w:szCs w:val="20"/>
              </w:rPr>
            </w:pPr>
          </w:p>
          <w:p w:rsidR="00B2446C" w:rsidRDefault="00B2446C" w:rsidP="00B2446C">
            <w:pPr>
              <w:rPr>
                <w:rFonts w:eastAsia="Calibri" w:cs="Arial"/>
                <w:szCs w:val="20"/>
              </w:rPr>
            </w:pPr>
            <w:r w:rsidRPr="00C55202">
              <w:rPr>
                <w:rFonts w:eastAsia="Calibri" w:cs="Arial"/>
                <w:szCs w:val="20"/>
              </w:rPr>
              <w:t>Maatschappelijk assistent onthaal &amp; intake</w:t>
            </w:r>
            <w:r w:rsidR="00143B7F">
              <w:rPr>
                <w:rFonts w:eastAsia="Calibri" w:cs="Arial"/>
                <w:szCs w:val="20"/>
              </w:rPr>
              <w:t xml:space="preserve"> </w:t>
            </w:r>
            <w:r w:rsidRPr="00C55202">
              <w:rPr>
                <w:rFonts w:eastAsia="Calibri" w:cs="Arial"/>
                <w:szCs w:val="20"/>
              </w:rPr>
              <w:t>/</w:t>
            </w:r>
            <w:r w:rsidR="00143B7F">
              <w:rPr>
                <w:rFonts w:eastAsia="Calibri" w:cs="Arial"/>
                <w:szCs w:val="20"/>
              </w:rPr>
              <w:t xml:space="preserve"> Afdeling Zorg / </w:t>
            </w:r>
            <w:r w:rsidRPr="00C55202">
              <w:rPr>
                <w:rFonts w:eastAsia="Calibri" w:cs="Arial"/>
                <w:szCs w:val="20"/>
              </w:rPr>
              <w:t>Sociale dienst</w:t>
            </w:r>
          </w:p>
          <w:p w:rsidR="00C50139" w:rsidRPr="00C55202" w:rsidRDefault="00C50139" w:rsidP="00B2446C">
            <w:pPr>
              <w:rPr>
                <w:rFonts w:eastAsia="Calibri" w:cs="Arial"/>
                <w:szCs w:val="20"/>
              </w:rPr>
            </w:pPr>
          </w:p>
          <w:p w:rsidR="00B2446C" w:rsidRPr="00C55202" w:rsidRDefault="00B2446C" w:rsidP="00B2446C">
            <w:pPr>
              <w:rPr>
                <w:rFonts w:eastAsia="Calibri" w:cs="Arial"/>
                <w:szCs w:val="20"/>
              </w:rPr>
            </w:pPr>
            <w:r w:rsidRPr="00C55202">
              <w:rPr>
                <w:rFonts w:eastAsia="Calibri" w:cs="Arial"/>
                <w:szCs w:val="20"/>
              </w:rPr>
              <w:t>Maatschappelijk assistent hulpverlening</w:t>
            </w:r>
            <w:r w:rsidR="00143B7F">
              <w:rPr>
                <w:rFonts w:eastAsia="Calibri" w:cs="Arial"/>
                <w:szCs w:val="20"/>
              </w:rPr>
              <w:t xml:space="preserve"> </w:t>
            </w:r>
            <w:r w:rsidRPr="00C55202">
              <w:rPr>
                <w:rFonts w:eastAsia="Calibri" w:cs="Arial"/>
                <w:szCs w:val="20"/>
              </w:rPr>
              <w:t>/</w:t>
            </w:r>
            <w:r w:rsidR="00143B7F">
              <w:rPr>
                <w:rFonts w:eastAsia="Calibri" w:cs="Arial"/>
                <w:szCs w:val="20"/>
              </w:rPr>
              <w:t xml:space="preserve"> Afdeling Zorg / </w:t>
            </w:r>
            <w:r w:rsidRPr="00C55202">
              <w:rPr>
                <w:rFonts w:eastAsia="Calibri" w:cs="Arial"/>
                <w:szCs w:val="20"/>
              </w:rPr>
              <w:t>Sociale dienst</w:t>
            </w:r>
          </w:p>
          <w:p w:rsidR="00B2446C" w:rsidRPr="00C55202" w:rsidRDefault="00B2446C" w:rsidP="00B2446C">
            <w:pPr>
              <w:rPr>
                <w:rFonts w:eastAsia="Calibri" w:cs="Arial"/>
                <w:szCs w:val="20"/>
              </w:rPr>
            </w:pPr>
          </w:p>
        </w:tc>
        <w:tc>
          <w:tcPr>
            <w:tcW w:w="4820" w:type="dxa"/>
          </w:tcPr>
          <w:p w:rsidR="00E86460" w:rsidRDefault="00E86460" w:rsidP="00B2446C">
            <w:pPr>
              <w:ind w:left="175" w:hanging="175"/>
              <w:rPr>
                <w:rFonts w:eastAsia="Calibri" w:cs="Arial"/>
                <w:szCs w:val="20"/>
              </w:rPr>
            </w:pPr>
          </w:p>
          <w:p w:rsidR="00FF2E49" w:rsidRDefault="00B2446C" w:rsidP="00FF2E49">
            <w:pPr>
              <w:pStyle w:val="Lijstalinea"/>
              <w:numPr>
                <w:ilvl w:val="0"/>
                <w:numId w:val="5"/>
              </w:numPr>
              <w:ind w:left="176" w:hanging="142"/>
              <w:rPr>
                <w:rFonts w:eastAsia="Calibri" w:cs="Arial"/>
                <w:szCs w:val="20"/>
              </w:rPr>
            </w:pPr>
            <w:r w:rsidRPr="00FF2E49">
              <w:rPr>
                <w:rFonts w:eastAsia="Calibri" w:cs="Arial"/>
                <w:szCs w:val="20"/>
              </w:rPr>
              <w:t>analyseren van complexe dossiers of probleemsituaties om de efficiënte uitvoering ervan te verzekeren</w:t>
            </w:r>
          </w:p>
          <w:p w:rsidR="00FF2E49" w:rsidRDefault="00B2446C" w:rsidP="00FF2E49">
            <w:pPr>
              <w:pStyle w:val="Lijstalinea"/>
              <w:numPr>
                <w:ilvl w:val="0"/>
                <w:numId w:val="5"/>
              </w:numPr>
              <w:ind w:left="176" w:hanging="142"/>
              <w:rPr>
                <w:rFonts w:eastAsia="Calibri" w:cs="Arial"/>
                <w:szCs w:val="20"/>
              </w:rPr>
            </w:pPr>
            <w:r w:rsidRPr="00FF2E49">
              <w:rPr>
                <w:rFonts w:eastAsia="Calibri" w:cs="Arial"/>
                <w:szCs w:val="20"/>
              </w:rPr>
              <w:t>beschikbaar stellen van de eigen deskundigheid in de dienst om de dienst optimaal te ondersteunen</w:t>
            </w:r>
          </w:p>
          <w:p w:rsidR="00FF2E49" w:rsidRDefault="00B2446C" w:rsidP="00FF2E49">
            <w:pPr>
              <w:pStyle w:val="Lijstalinea"/>
              <w:numPr>
                <w:ilvl w:val="0"/>
                <w:numId w:val="5"/>
              </w:numPr>
              <w:ind w:left="176" w:hanging="142"/>
              <w:rPr>
                <w:rFonts w:eastAsia="Calibri" w:cs="Arial"/>
                <w:szCs w:val="20"/>
              </w:rPr>
            </w:pPr>
            <w:r w:rsidRPr="00FF2E49">
              <w:rPr>
                <w:rFonts w:eastAsia="Calibri" w:cs="Arial"/>
                <w:szCs w:val="20"/>
              </w:rPr>
              <w:t>uitvoeren van onderzoeken of gespecialiseerde taken om de interne doelste</w:t>
            </w:r>
            <w:r w:rsidR="008F0057" w:rsidRPr="00FF2E49">
              <w:rPr>
                <w:rFonts w:eastAsia="Calibri" w:cs="Arial"/>
                <w:szCs w:val="20"/>
              </w:rPr>
              <w:t>l</w:t>
            </w:r>
            <w:r w:rsidRPr="00FF2E49">
              <w:rPr>
                <w:rFonts w:eastAsia="Calibri" w:cs="Arial"/>
                <w:szCs w:val="20"/>
              </w:rPr>
              <w:t>lingen te behalen</w:t>
            </w:r>
          </w:p>
          <w:p w:rsidR="00FF2E49" w:rsidRDefault="00B2446C" w:rsidP="00FF2E49">
            <w:pPr>
              <w:pStyle w:val="Lijstalinea"/>
              <w:numPr>
                <w:ilvl w:val="0"/>
                <w:numId w:val="5"/>
              </w:numPr>
              <w:ind w:left="176" w:hanging="142"/>
              <w:rPr>
                <w:rFonts w:eastAsia="Calibri" w:cs="Arial"/>
                <w:szCs w:val="20"/>
              </w:rPr>
            </w:pPr>
            <w:r w:rsidRPr="00FF2E49">
              <w:rPr>
                <w:rFonts w:eastAsia="Calibri" w:cs="Arial"/>
                <w:szCs w:val="20"/>
              </w:rPr>
              <w:t>initiëren van verbeteracties om de interne doelstellingen te behalen</w:t>
            </w:r>
          </w:p>
          <w:p w:rsidR="00FF2E49" w:rsidRDefault="00B2446C" w:rsidP="00FF2E49">
            <w:pPr>
              <w:pStyle w:val="Lijstalinea"/>
              <w:numPr>
                <w:ilvl w:val="0"/>
                <w:numId w:val="5"/>
              </w:numPr>
              <w:ind w:left="176" w:hanging="142"/>
              <w:rPr>
                <w:rFonts w:eastAsia="Calibri" w:cs="Arial"/>
                <w:szCs w:val="20"/>
              </w:rPr>
            </w:pPr>
            <w:r w:rsidRPr="00FF2E49">
              <w:rPr>
                <w:rFonts w:eastAsia="Calibri" w:cs="Arial"/>
                <w:szCs w:val="20"/>
              </w:rPr>
              <w:t>opvolgen van taken en/of werken om de goede uitvoering ervan te verzekeren</w:t>
            </w:r>
          </w:p>
          <w:p w:rsidR="00B2446C" w:rsidRDefault="00B2446C" w:rsidP="00FF2E49">
            <w:pPr>
              <w:pStyle w:val="Lijstalinea"/>
              <w:numPr>
                <w:ilvl w:val="0"/>
                <w:numId w:val="5"/>
              </w:numPr>
              <w:ind w:left="176" w:hanging="142"/>
              <w:rPr>
                <w:rFonts w:eastAsia="Calibri" w:cs="Arial"/>
                <w:szCs w:val="20"/>
              </w:rPr>
            </w:pPr>
            <w:r w:rsidRPr="00FF2E49">
              <w:rPr>
                <w:rFonts w:eastAsia="Calibri" w:cs="Arial"/>
                <w:szCs w:val="20"/>
              </w:rPr>
              <w:t>ondernemen van acties om de dienstverlening naar burgers/klanten te optimaliseren</w:t>
            </w:r>
          </w:p>
          <w:p w:rsidR="00FF2E49" w:rsidRPr="00E22C3F" w:rsidRDefault="00FF2E49" w:rsidP="00FF2E49">
            <w:pPr>
              <w:pStyle w:val="Lijstalinea"/>
              <w:numPr>
                <w:ilvl w:val="0"/>
                <w:numId w:val="5"/>
              </w:numPr>
              <w:ind w:left="176" w:hanging="142"/>
              <w:rPr>
                <w:rFonts w:eastAsia="Calibri" w:cs="Arial"/>
                <w:szCs w:val="20"/>
              </w:rPr>
            </w:pPr>
            <w:r w:rsidRPr="00E22C3F">
              <w:rPr>
                <w:rFonts w:eastAsia="Calibri" w:cs="Arial"/>
                <w:szCs w:val="20"/>
              </w:rPr>
              <w:t>Be</w:t>
            </w:r>
            <w:r w:rsidR="007C735F" w:rsidRPr="00E22C3F">
              <w:rPr>
                <w:rFonts w:eastAsia="Calibri" w:cs="Arial"/>
                <w:szCs w:val="20"/>
              </w:rPr>
              <w:t>geleiden</w:t>
            </w:r>
            <w:r w:rsidRPr="00E22C3F">
              <w:rPr>
                <w:rFonts w:eastAsia="Calibri" w:cs="Arial"/>
                <w:szCs w:val="20"/>
              </w:rPr>
              <w:t xml:space="preserve"> van mensen </w:t>
            </w:r>
            <w:r w:rsidR="007C735F" w:rsidRPr="00E22C3F">
              <w:rPr>
                <w:rFonts w:eastAsia="Calibri" w:cs="Arial"/>
                <w:szCs w:val="20"/>
              </w:rPr>
              <w:t>en h</w:t>
            </w:r>
            <w:r w:rsidRPr="00E22C3F">
              <w:rPr>
                <w:rFonts w:eastAsia="Calibri" w:cs="Arial"/>
                <w:szCs w:val="20"/>
              </w:rPr>
              <w:t>et oplossen van probleemsituaties waar</w:t>
            </w:r>
            <w:r w:rsidR="007C735F" w:rsidRPr="00E22C3F">
              <w:rPr>
                <w:rFonts w:eastAsia="Calibri" w:cs="Arial"/>
                <w:szCs w:val="20"/>
              </w:rPr>
              <w:t>v</w:t>
            </w:r>
            <w:r w:rsidRPr="00E22C3F">
              <w:rPr>
                <w:rFonts w:eastAsia="Calibri" w:cs="Arial"/>
                <w:szCs w:val="20"/>
              </w:rPr>
              <w:t>oor ze zich geplaatst weten.</w:t>
            </w:r>
          </w:p>
          <w:p w:rsidR="00FF2E49" w:rsidRPr="00E22C3F" w:rsidRDefault="00FF2E49" w:rsidP="00FF2E49">
            <w:pPr>
              <w:pStyle w:val="Lijstalinea"/>
              <w:numPr>
                <w:ilvl w:val="0"/>
                <w:numId w:val="5"/>
              </w:numPr>
              <w:ind w:left="176" w:hanging="142"/>
              <w:rPr>
                <w:rFonts w:eastAsia="Calibri" w:cs="Arial"/>
                <w:szCs w:val="20"/>
              </w:rPr>
            </w:pPr>
            <w:r w:rsidRPr="00E22C3F">
              <w:rPr>
                <w:rFonts w:eastAsia="Calibri" w:cs="Arial"/>
                <w:szCs w:val="20"/>
              </w:rPr>
              <w:t>Flexibel zijn in optreden naar de interne en externe klant</w:t>
            </w:r>
          </w:p>
          <w:p w:rsidR="00FF2E49" w:rsidRPr="00FF2E49" w:rsidRDefault="00FF2E49" w:rsidP="00FF2E49">
            <w:pPr>
              <w:pStyle w:val="Lijstalinea"/>
              <w:ind w:left="176"/>
              <w:rPr>
                <w:rFonts w:eastAsia="Calibri" w:cs="Arial"/>
                <w:szCs w:val="20"/>
              </w:rPr>
            </w:pPr>
          </w:p>
        </w:tc>
      </w:tr>
    </w:tbl>
    <w:p w:rsidR="003C6654" w:rsidRDefault="003C6654" w:rsidP="005B15DC"/>
    <w:p w:rsidR="003C6654" w:rsidRDefault="003C6654">
      <w:r>
        <w:br w:type="page"/>
      </w:r>
    </w:p>
    <w:p w:rsidR="005B15DC" w:rsidRDefault="005B15DC" w:rsidP="005B15DC">
      <w:r>
        <w:rPr>
          <w:u w:val="single"/>
        </w:rPr>
        <w:lastRenderedPageBreak/>
        <w:t>COMPETENTIEPROFIEL</w:t>
      </w:r>
    </w:p>
    <w:p w:rsidR="005B15DC" w:rsidRDefault="005B15DC" w:rsidP="005B15DC"/>
    <w:p w:rsidR="005B15DC" w:rsidRDefault="005B15DC" w:rsidP="005B15DC">
      <w:pPr>
        <w:pStyle w:val="Lijstalinea"/>
        <w:numPr>
          <w:ilvl w:val="0"/>
          <w:numId w:val="1"/>
        </w:numPr>
      </w:pPr>
      <w:r>
        <w:t>KERNCOMPETENTIES</w:t>
      </w:r>
    </w:p>
    <w:p w:rsidR="00896CD1" w:rsidRDefault="00896CD1" w:rsidP="00896CD1"/>
    <w:tbl>
      <w:tblPr>
        <w:tblStyle w:val="Opmaakprofiel1"/>
        <w:tblW w:w="14000" w:type="dxa"/>
        <w:tblBorders>
          <w:top w:val="single" w:sz="4" w:space="0" w:color="5D5644"/>
          <w:left w:val="single" w:sz="4" w:space="0" w:color="5D5644"/>
          <w:bottom w:val="single" w:sz="18" w:space="0" w:color="0092A1"/>
          <w:right w:val="single" w:sz="18" w:space="0" w:color="0092A1"/>
          <w:insideH w:val="single" w:sz="4" w:space="0" w:color="5D5644"/>
          <w:insideV w:val="single" w:sz="4" w:space="0" w:color="5D5644"/>
        </w:tblBorders>
        <w:tblLook w:val="04A0" w:firstRow="1" w:lastRow="0" w:firstColumn="1" w:lastColumn="0" w:noHBand="0" w:noVBand="1"/>
      </w:tblPr>
      <w:tblGrid>
        <w:gridCol w:w="3510"/>
        <w:gridCol w:w="10490"/>
      </w:tblGrid>
      <w:tr w:rsidR="0060443F" w:rsidTr="0060443F">
        <w:tc>
          <w:tcPr>
            <w:tcW w:w="3510" w:type="dxa"/>
          </w:tcPr>
          <w:p w:rsidR="0060443F" w:rsidRDefault="0060443F" w:rsidP="0060443F">
            <w:pPr>
              <w:rPr>
                <w:rFonts w:cs="Arial"/>
              </w:rPr>
            </w:pPr>
          </w:p>
          <w:p w:rsidR="0060443F" w:rsidRDefault="0060443F" w:rsidP="0060443F">
            <w:pPr>
              <w:rPr>
                <w:rFonts w:cs="Arial"/>
              </w:rPr>
            </w:pPr>
            <w:r>
              <w:rPr>
                <w:rFonts w:cs="Arial"/>
              </w:rPr>
              <w:t>Klantgerichtheid</w:t>
            </w:r>
          </w:p>
          <w:p w:rsidR="0060443F" w:rsidRDefault="0060443F" w:rsidP="0060443F">
            <w:pPr>
              <w:rPr>
                <w:rFonts w:cs="Arial"/>
              </w:rPr>
            </w:pPr>
          </w:p>
        </w:tc>
        <w:tc>
          <w:tcPr>
            <w:tcW w:w="10490" w:type="dxa"/>
          </w:tcPr>
          <w:p w:rsidR="0060443F" w:rsidRDefault="0060443F" w:rsidP="0060443F">
            <w:pPr>
              <w:rPr>
                <w:rFonts w:cs="Arial"/>
              </w:rPr>
            </w:pPr>
          </w:p>
          <w:p w:rsidR="0060443F" w:rsidRDefault="0060443F" w:rsidP="0060443F">
            <w:pPr>
              <w:rPr>
                <w:rFonts w:cs="Arial"/>
              </w:rPr>
            </w:pPr>
            <w:r>
              <w:rPr>
                <w:rFonts w:cs="Arial"/>
              </w:rPr>
              <w:t>De medewerker streeft ernaar om de noden en behoeften van de klant te achterhalen en ze efficiënt, effectief, kwalitatief en met de nodige discretie te behandelen.</w:t>
            </w:r>
          </w:p>
          <w:p w:rsidR="0060443F" w:rsidRDefault="0060443F" w:rsidP="0060443F">
            <w:pPr>
              <w:rPr>
                <w:rFonts w:cs="Arial"/>
              </w:rPr>
            </w:pPr>
          </w:p>
        </w:tc>
      </w:tr>
      <w:tr w:rsidR="0060443F" w:rsidTr="0060443F">
        <w:tc>
          <w:tcPr>
            <w:tcW w:w="3510" w:type="dxa"/>
          </w:tcPr>
          <w:p w:rsidR="0060443F" w:rsidRDefault="0060443F" w:rsidP="0060443F">
            <w:pPr>
              <w:rPr>
                <w:rFonts w:cs="Arial"/>
              </w:rPr>
            </w:pPr>
          </w:p>
          <w:p w:rsidR="0060443F" w:rsidRDefault="0060443F" w:rsidP="0060443F">
            <w:pPr>
              <w:rPr>
                <w:rFonts w:cs="Arial"/>
              </w:rPr>
            </w:pPr>
            <w:r>
              <w:rPr>
                <w:rFonts w:cs="Arial"/>
              </w:rPr>
              <w:t>Zin voor kwaliteit</w:t>
            </w:r>
          </w:p>
        </w:tc>
        <w:tc>
          <w:tcPr>
            <w:tcW w:w="10490" w:type="dxa"/>
          </w:tcPr>
          <w:p w:rsidR="0060443F" w:rsidRDefault="0060443F" w:rsidP="0060443F">
            <w:pPr>
              <w:rPr>
                <w:rFonts w:cs="Arial"/>
              </w:rPr>
            </w:pPr>
          </w:p>
          <w:p w:rsidR="0060443F" w:rsidRPr="00E22C3F" w:rsidRDefault="0060443F" w:rsidP="0060443F">
            <w:pPr>
              <w:rPr>
                <w:rFonts w:cs="Arial"/>
              </w:rPr>
            </w:pPr>
            <w:r w:rsidRPr="00E22C3F">
              <w:rPr>
                <w:rFonts w:cs="Arial"/>
              </w:rPr>
              <w:t>Steeds streven naar optimale kwaliteit binnen de afgesproken tijdslimiet, zowel op het vlak van taakuitvoering, het resultaat en de werkwijze.</w:t>
            </w:r>
          </w:p>
          <w:p w:rsidR="0060443F" w:rsidRDefault="0060443F" w:rsidP="0060443F">
            <w:pPr>
              <w:rPr>
                <w:rFonts w:cs="Arial"/>
              </w:rPr>
            </w:pPr>
          </w:p>
        </w:tc>
      </w:tr>
      <w:tr w:rsidR="0060443F" w:rsidTr="0060443F">
        <w:tc>
          <w:tcPr>
            <w:tcW w:w="3510" w:type="dxa"/>
          </w:tcPr>
          <w:p w:rsidR="0060443F" w:rsidRDefault="0060443F" w:rsidP="0060443F">
            <w:pPr>
              <w:rPr>
                <w:rFonts w:cs="Arial"/>
              </w:rPr>
            </w:pPr>
          </w:p>
          <w:p w:rsidR="0060443F" w:rsidRDefault="0060443F" w:rsidP="0060443F">
            <w:pPr>
              <w:rPr>
                <w:rFonts w:cs="Arial"/>
              </w:rPr>
            </w:pPr>
            <w:r>
              <w:rPr>
                <w:rFonts w:cs="Arial"/>
              </w:rPr>
              <w:t>Samenwerken</w:t>
            </w:r>
          </w:p>
        </w:tc>
        <w:tc>
          <w:tcPr>
            <w:tcW w:w="10490" w:type="dxa"/>
          </w:tcPr>
          <w:p w:rsidR="0060443F" w:rsidRDefault="0060443F" w:rsidP="0060443F">
            <w:pPr>
              <w:rPr>
                <w:rFonts w:cs="Arial"/>
              </w:rPr>
            </w:pPr>
          </w:p>
          <w:p w:rsidR="0060443F" w:rsidRDefault="0060443F" w:rsidP="0060443F">
            <w:pPr>
              <w:rPr>
                <w:rFonts w:cs="Arial"/>
              </w:rPr>
            </w:pPr>
            <w:r>
              <w:rPr>
                <w:rFonts w:cs="Arial"/>
              </w:rPr>
              <w:t>Actief, constructief en gemotiveerd samenwerken met anderen, rekening houdend met ieders talent, cultuur en inzicht om tot een gezamenlijk beter resultaat te komen.</w:t>
            </w:r>
          </w:p>
          <w:p w:rsidR="0060443F" w:rsidRDefault="0060443F" w:rsidP="0060443F">
            <w:pPr>
              <w:rPr>
                <w:rFonts w:cs="Arial"/>
              </w:rPr>
            </w:pPr>
          </w:p>
        </w:tc>
      </w:tr>
      <w:tr w:rsidR="0060443F" w:rsidTr="0060443F">
        <w:tc>
          <w:tcPr>
            <w:tcW w:w="3510" w:type="dxa"/>
          </w:tcPr>
          <w:p w:rsidR="0060443F" w:rsidRDefault="0060443F" w:rsidP="0060443F">
            <w:pPr>
              <w:rPr>
                <w:rFonts w:cs="Arial"/>
              </w:rPr>
            </w:pPr>
          </w:p>
          <w:p w:rsidR="0060443F" w:rsidRDefault="0060443F" w:rsidP="0060443F">
            <w:pPr>
              <w:rPr>
                <w:rFonts w:cs="Arial"/>
              </w:rPr>
            </w:pPr>
            <w:r>
              <w:rPr>
                <w:rFonts w:cs="Arial"/>
              </w:rPr>
              <w:t>Veranderingsbereidheid</w:t>
            </w:r>
          </w:p>
        </w:tc>
        <w:tc>
          <w:tcPr>
            <w:tcW w:w="10490" w:type="dxa"/>
          </w:tcPr>
          <w:p w:rsidR="0060443F" w:rsidRDefault="0060443F" w:rsidP="0060443F">
            <w:pPr>
              <w:rPr>
                <w:rFonts w:cs="Arial"/>
              </w:rPr>
            </w:pPr>
          </w:p>
          <w:p w:rsidR="0060443F" w:rsidRPr="00E22C3F" w:rsidRDefault="0060443F" w:rsidP="0060443F">
            <w:pPr>
              <w:rPr>
                <w:rFonts w:cs="Arial"/>
              </w:rPr>
            </w:pPr>
            <w:r>
              <w:rPr>
                <w:rFonts w:cs="Arial"/>
              </w:rPr>
              <w:t>Open staan voor veranderingen met het oog op verbetering binnen zijn/haar verantwoordelijkheid en zich effectief aanpassen aan nieuwe denkkaders.</w:t>
            </w:r>
          </w:p>
          <w:p w:rsidR="0060443F" w:rsidRDefault="0060443F" w:rsidP="0060443F">
            <w:pPr>
              <w:rPr>
                <w:rFonts w:cs="Arial"/>
              </w:rPr>
            </w:pPr>
          </w:p>
        </w:tc>
      </w:tr>
    </w:tbl>
    <w:p w:rsidR="003C6654" w:rsidRDefault="003C6654" w:rsidP="00B2446C"/>
    <w:p w:rsidR="00E22C3F" w:rsidRDefault="00E22C3F" w:rsidP="00B2446C"/>
    <w:p w:rsidR="005B15DC" w:rsidRDefault="005B15DC" w:rsidP="005B15DC">
      <w:pPr>
        <w:pStyle w:val="Lijstalinea"/>
        <w:numPr>
          <w:ilvl w:val="0"/>
          <w:numId w:val="1"/>
        </w:numPr>
      </w:pPr>
      <w:r>
        <w:t>COMPETENTIES FUNCTIEGROEP</w:t>
      </w:r>
    </w:p>
    <w:p w:rsidR="004D362E" w:rsidRDefault="004D362E" w:rsidP="004D362E"/>
    <w:tbl>
      <w:tblPr>
        <w:tblStyle w:val="Opmaakprofiel1"/>
        <w:tblW w:w="14000" w:type="dxa"/>
        <w:tblBorders>
          <w:top w:val="single" w:sz="4" w:space="0" w:color="5D5644"/>
          <w:left w:val="single" w:sz="4" w:space="0" w:color="5D5644"/>
          <w:bottom w:val="single" w:sz="18" w:space="0" w:color="0092A1"/>
          <w:right w:val="single" w:sz="18" w:space="0" w:color="0092A1"/>
          <w:insideH w:val="single" w:sz="4" w:space="0" w:color="5D5644"/>
          <w:insideV w:val="single" w:sz="4" w:space="0" w:color="5D5644"/>
        </w:tblBorders>
        <w:tblLook w:val="04A0" w:firstRow="1" w:lastRow="0" w:firstColumn="1" w:lastColumn="0" w:noHBand="0" w:noVBand="1"/>
      </w:tblPr>
      <w:tblGrid>
        <w:gridCol w:w="3510"/>
        <w:gridCol w:w="10490"/>
      </w:tblGrid>
      <w:tr w:rsidR="00C55202" w:rsidTr="00C55202">
        <w:tc>
          <w:tcPr>
            <w:tcW w:w="3510" w:type="dxa"/>
            <w:tcBorders>
              <w:bottom w:val="single" w:sz="4" w:space="0" w:color="5D5644"/>
            </w:tcBorders>
          </w:tcPr>
          <w:p w:rsidR="00C55202" w:rsidRDefault="00C55202" w:rsidP="004D362E">
            <w:pPr>
              <w:rPr>
                <w:rFonts w:cs="Arial"/>
              </w:rPr>
            </w:pPr>
          </w:p>
          <w:p w:rsidR="00C55202" w:rsidRDefault="00C55202" w:rsidP="004D362E">
            <w:pPr>
              <w:rPr>
                <w:rFonts w:cs="Arial"/>
              </w:rPr>
            </w:pPr>
            <w:r>
              <w:rPr>
                <w:rFonts w:cs="Arial"/>
              </w:rPr>
              <w:t>Een goede en geloofwaardige indruk maken</w:t>
            </w:r>
          </w:p>
          <w:p w:rsidR="00C55202" w:rsidRDefault="00C55202" w:rsidP="004D362E">
            <w:pPr>
              <w:rPr>
                <w:rFonts w:cs="Arial"/>
              </w:rPr>
            </w:pPr>
          </w:p>
        </w:tc>
        <w:tc>
          <w:tcPr>
            <w:tcW w:w="10490" w:type="dxa"/>
            <w:tcBorders>
              <w:bottom w:val="single" w:sz="4" w:space="0" w:color="5D5644"/>
            </w:tcBorders>
          </w:tcPr>
          <w:p w:rsidR="00C55202" w:rsidRDefault="00C55202" w:rsidP="004D362E">
            <w:pPr>
              <w:rPr>
                <w:rFonts w:cs="Arial"/>
              </w:rPr>
            </w:pPr>
          </w:p>
          <w:p w:rsidR="00C55202" w:rsidRDefault="00C55202" w:rsidP="004D362E">
            <w:pPr>
              <w:rPr>
                <w:rFonts w:cs="Arial"/>
              </w:rPr>
            </w:pPr>
            <w:r>
              <w:rPr>
                <w:rFonts w:cs="Arial"/>
              </w:rPr>
              <w:t>Je maakt in verschillende situaties een goede en geloofwaardige indruk.</w:t>
            </w:r>
          </w:p>
        </w:tc>
      </w:tr>
      <w:tr w:rsidR="00C55202" w:rsidTr="00C55202">
        <w:tblPrEx>
          <w:tblBorders>
            <w:top w:val="single" w:sz="4" w:space="0" w:color="0092A2"/>
            <w:left w:val="single" w:sz="4" w:space="0" w:color="0092A2"/>
            <w:bottom w:val="single" w:sz="4" w:space="0" w:color="0092A2"/>
            <w:right w:val="single" w:sz="4" w:space="0" w:color="0092A2"/>
            <w:insideH w:val="single" w:sz="4" w:space="0" w:color="0092A2"/>
            <w:insideV w:val="single" w:sz="4" w:space="0" w:color="0092A2"/>
          </w:tblBorders>
        </w:tblPrEx>
        <w:tc>
          <w:tcPr>
            <w:tcW w:w="3510" w:type="dxa"/>
            <w:tcBorders>
              <w:top w:val="single" w:sz="4" w:space="0" w:color="5D5644"/>
              <w:left w:val="single" w:sz="4" w:space="0" w:color="5D5644"/>
              <w:bottom w:val="single" w:sz="4" w:space="0" w:color="5D5644"/>
              <w:right w:val="single" w:sz="4" w:space="0" w:color="5D5644"/>
            </w:tcBorders>
          </w:tcPr>
          <w:p w:rsidR="00C55202" w:rsidRDefault="00C55202" w:rsidP="004D362E">
            <w:pPr>
              <w:rPr>
                <w:rFonts w:cs="Arial"/>
              </w:rPr>
            </w:pPr>
          </w:p>
          <w:p w:rsidR="00C55202" w:rsidRDefault="00C55202" w:rsidP="004D362E">
            <w:pPr>
              <w:rPr>
                <w:rFonts w:cs="Arial"/>
              </w:rPr>
            </w:pPr>
            <w:r>
              <w:rPr>
                <w:rFonts w:cs="Arial"/>
              </w:rPr>
              <w:t>Assertiviteit</w:t>
            </w:r>
          </w:p>
          <w:p w:rsidR="00C55202" w:rsidRDefault="00C55202" w:rsidP="004D362E">
            <w:pPr>
              <w:rPr>
                <w:rFonts w:cs="Arial"/>
              </w:rPr>
            </w:pPr>
          </w:p>
        </w:tc>
        <w:tc>
          <w:tcPr>
            <w:tcW w:w="10490" w:type="dxa"/>
            <w:tcBorders>
              <w:top w:val="single" w:sz="4" w:space="0" w:color="5D5644"/>
              <w:left w:val="single" w:sz="4" w:space="0" w:color="5D5644"/>
              <w:bottom w:val="single" w:sz="4" w:space="0" w:color="5D5644"/>
              <w:right w:val="single" w:sz="18" w:space="0" w:color="0092A2"/>
            </w:tcBorders>
          </w:tcPr>
          <w:p w:rsidR="00C55202" w:rsidRDefault="00C55202" w:rsidP="004D362E">
            <w:pPr>
              <w:rPr>
                <w:rFonts w:cs="Arial"/>
              </w:rPr>
            </w:pPr>
          </w:p>
          <w:p w:rsidR="00C55202" w:rsidRPr="00E22C3F" w:rsidRDefault="00C55202" w:rsidP="00E22C3F">
            <w:pPr>
              <w:rPr>
                <w:rFonts w:cs="Arial"/>
              </w:rPr>
            </w:pPr>
            <w:r w:rsidRPr="00E22C3F">
              <w:rPr>
                <w:rFonts w:cs="Arial"/>
              </w:rPr>
              <w:t>Voor meningen en belangen opkomen met respect voor anderen</w:t>
            </w:r>
            <w:r w:rsidR="00FF2E49" w:rsidRPr="00E22C3F">
              <w:rPr>
                <w:rFonts w:cs="Arial"/>
              </w:rPr>
              <w:t xml:space="preserve"> </w:t>
            </w:r>
          </w:p>
        </w:tc>
      </w:tr>
      <w:tr w:rsidR="00C55202" w:rsidTr="00C55202">
        <w:tblPrEx>
          <w:tblBorders>
            <w:top w:val="single" w:sz="4" w:space="0" w:color="0092A2"/>
            <w:left w:val="single" w:sz="4" w:space="0" w:color="0092A2"/>
            <w:bottom w:val="single" w:sz="4" w:space="0" w:color="0092A2"/>
            <w:right w:val="single" w:sz="4" w:space="0" w:color="0092A2"/>
            <w:insideH w:val="single" w:sz="4" w:space="0" w:color="0092A2"/>
            <w:insideV w:val="single" w:sz="4" w:space="0" w:color="0092A2"/>
          </w:tblBorders>
        </w:tblPrEx>
        <w:tc>
          <w:tcPr>
            <w:tcW w:w="3510" w:type="dxa"/>
            <w:tcBorders>
              <w:top w:val="single" w:sz="4" w:space="0" w:color="5D5644"/>
              <w:left w:val="single" w:sz="4" w:space="0" w:color="5D5644"/>
              <w:bottom w:val="single" w:sz="4" w:space="0" w:color="5D5644"/>
              <w:right w:val="single" w:sz="4" w:space="0" w:color="5D5644"/>
            </w:tcBorders>
          </w:tcPr>
          <w:p w:rsidR="00C55202" w:rsidRDefault="00C55202" w:rsidP="004D362E">
            <w:pPr>
              <w:rPr>
                <w:rFonts w:cs="Arial"/>
              </w:rPr>
            </w:pPr>
          </w:p>
          <w:p w:rsidR="00C55202" w:rsidRDefault="00C55202" w:rsidP="004D362E">
            <w:pPr>
              <w:rPr>
                <w:rFonts w:cs="Arial"/>
              </w:rPr>
            </w:pPr>
            <w:r>
              <w:rPr>
                <w:rFonts w:cs="Arial"/>
              </w:rPr>
              <w:t>Probleemanalyse</w:t>
            </w:r>
          </w:p>
          <w:p w:rsidR="00C55202" w:rsidRDefault="00C55202" w:rsidP="004D362E">
            <w:pPr>
              <w:rPr>
                <w:rFonts w:cs="Arial"/>
              </w:rPr>
            </w:pPr>
          </w:p>
        </w:tc>
        <w:tc>
          <w:tcPr>
            <w:tcW w:w="10490" w:type="dxa"/>
            <w:tcBorders>
              <w:top w:val="single" w:sz="4" w:space="0" w:color="5D5644"/>
              <w:left w:val="single" w:sz="4" w:space="0" w:color="5D5644"/>
              <w:bottom w:val="single" w:sz="4" w:space="0" w:color="5D5644"/>
              <w:right w:val="single" w:sz="18" w:space="0" w:color="0092A2"/>
            </w:tcBorders>
          </w:tcPr>
          <w:p w:rsidR="00C55202" w:rsidRDefault="00C55202" w:rsidP="004D362E">
            <w:pPr>
              <w:rPr>
                <w:rFonts w:cs="Arial"/>
              </w:rPr>
            </w:pPr>
          </w:p>
          <w:p w:rsidR="00C55202" w:rsidRDefault="00C55202" w:rsidP="004D362E">
            <w:pPr>
              <w:rPr>
                <w:rFonts w:cs="Arial"/>
              </w:rPr>
            </w:pPr>
            <w:r>
              <w:rPr>
                <w:rFonts w:cs="Arial"/>
              </w:rPr>
              <w:t xml:space="preserve">Op een efficiënte wijze op zoek gaan naar bijkomende en relevante informatie en problemen in hun </w:t>
            </w:r>
            <w:r w:rsidRPr="00E22C3F">
              <w:rPr>
                <w:rFonts w:cs="Arial"/>
              </w:rPr>
              <w:t>verband</w:t>
            </w:r>
            <w:r>
              <w:rPr>
                <w:rFonts w:cs="Arial"/>
              </w:rPr>
              <w:t xml:space="preserve"> plaatsen</w:t>
            </w:r>
          </w:p>
          <w:p w:rsidR="00C55202" w:rsidRDefault="00C55202" w:rsidP="004D362E">
            <w:pPr>
              <w:rPr>
                <w:rFonts w:cs="Arial"/>
              </w:rPr>
            </w:pPr>
          </w:p>
        </w:tc>
      </w:tr>
      <w:tr w:rsidR="00C55202" w:rsidTr="00C55202">
        <w:tblPrEx>
          <w:tblBorders>
            <w:top w:val="single" w:sz="4" w:space="0" w:color="0092A2"/>
            <w:left w:val="single" w:sz="4" w:space="0" w:color="0092A2"/>
            <w:bottom w:val="single" w:sz="4" w:space="0" w:color="0092A2"/>
            <w:right w:val="single" w:sz="4" w:space="0" w:color="0092A2"/>
            <w:insideH w:val="single" w:sz="4" w:space="0" w:color="0092A2"/>
            <w:insideV w:val="single" w:sz="4" w:space="0" w:color="0092A2"/>
          </w:tblBorders>
        </w:tblPrEx>
        <w:tc>
          <w:tcPr>
            <w:tcW w:w="3510" w:type="dxa"/>
            <w:tcBorders>
              <w:top w:val="single" w:sz="4" w:space="0" w:color="5D5644"/>
              <w:left w:val="single" w:sz="4" w:space="0" w:color="5D5644"/>
              <w:bottom w:val="single" w:sz="4" w:space="0" w:color="5D5644"/>
              <w:right w:val="single" w:sz="4" w:space="0" w:color="5D5644"/>
            </w:tcBorders>
          </w:tcPr>
          <w:p w:rsidR="00C55202" w:rsidRDefault="00C55202" w:rsidP="004D362E">
            <w:pPr>
              <w:rPr>
                <w:rFonts w:cs="Arial"/>
              </w:rPr>
            </w:pPr>
          </w:p>
          <w:p w:rsidR="00C55202" w:rsidRDefault="00C55202" w:rsidP="004D362E">
            <w:pPr>
              <w:rPr>
                <w:rFonts w:cs="Arial"/>
              </w:rPr>
            </w:pPr>
            <w:r>
              <w:rPr>
                <w:rFonts w:cs="Arial"/>
              </w:rPr>
              <w:t>360 ° inlevingsvermogen</w:t>
            </w:r>
          </w:p>
          <w:p w:rsidR="00C55202" w:rsidRDefault="00C55202" w:rsidP="004D362E">
            <w:pPr>
              <w:rPr>
                <w:rFonts w:cs="Arial"/>
              </w:rPr>
            </w:pPr>
          </w:p>
        </w:tc>
        <w:tc>
          <w:tcPr>
            <w:tcW w:w="10490" w:type="dxa"/>
            <w:tcBorders>
              <w:top w:val="single" w:sz="4" w:space="0" w:color="5D5644"/>
              <w:left w:val="single" w:sz="4" w:space="0" w:color="5D5644"/>
              <w:bottom w:val="single" w:sz="4" w:space="0" w:color="5D5644"/>
              <w:right w:val="single" w:sz="18" w:space="0" w:color="0092A2"/>
            </w:tcBorders>
          </w:tcPr>
          <w:p w:rsidR="00C55202" w:rsidRDefault="00C55202" w:rsidP="004D362E">
            <w:pPr>
              <w:rPr>
                <w:rFonts w:cs="Arial"/>
              </w:rPr>
            </w:pPr>
          </w:p>
          <w:p w:rsidR="00C55202" w:rsidRDefault="00C55202" w:rsidP="004D362E">
            <w:pPr>
              <w:rPr>
                <w:rFonts w:cs="Arial"/>
              </w:rPr>
            </w:pPr>
            <w:r>
              <w:rPr>
                <w:rFonts w:cs="Arial"/>
              </w:rPr>
              <w:t>Het vermogen om informatie op te pikken en gepast daarop te reageren en dit ten aanzien van iedereen.</w:t>
            </w:r>
          </w:p>
        </w:tc>
      </w:tr>
      <w:tr w:rsidR="00C55202" w:rsidTr="00C55202">
        <w:tblPrEx>
          <w:tblBorders>
            <w:top w:val="single" w:sz="4" w:space="0" w:color="0092A2"/>
            <w:left w:val="single" w:sz="4" w:space="0" w:color="0092A2"/>
            <w:bottom w:val="single" w:sz="4" w:space="0" w:color="0092A2"/>
            <w:right w:val="single" w:sz="4" w:space="0" w:color="0092A2"/>
            <w:insideH w:val="single" w:sz="4" w:space="0" w:color="0092A2"/>
            <w:insideV w:val="single" w:sz="4" w:space="0" w:color="0092A2"/>
          </w:tblBorders>
        </w:tblPrEx>
        <w:tc>
          <w:tcPr>
            <w:tcW w:w="3510" w:type="dxa"/>
            <w:tcBorders>
              <w:top w:val="single" w:sz="4" w:space="0" w:color="5D5644"/>
              <w:left w:val="single" w:sz="4" w:space="0" w:color="5D5644"/>
              <w:bottom w:val="single" w:sz="4" w:space="0" w:color="5D5644"/>
              <w:right w:val="single" w:sz="4" w:space="0" w:color="5D5644"/>
            </w:tcBorders>
          </w:tcPr>
          <w:p w:rsidR="00C55202" w:rsidRDefault="00C55202" w:rsidP="004D362E">
            <w:pPr>
              <w:rPr>
                <w:rFonts w:cs="Arial"/>
              </w:rPr>
            </w:pPr>
          </w:p>
          <w:p w:rsidR="00C55202" w:rsidRDefault="00C55202" w:rsidP="004D362E">
            <w:pPr>
              <w:rPr>
                <w:rFonts w:cs="Arial"/>
              </w:rPr>
            </w:pPr>
            <w:r>
              <w:rPr>
                <w:rFonts w:cs="Arial"/>
              </w:rPr>
              <w:t>Flexibel gedrag</w:t>
            </w:r>
          </w:p>
          <w:p w:rsidR="00C55202" w:rsidRDefault="00C55202" w:rsidP="004D362E">
            <w:pPr>
              <w:rPr>
                <w:rFonts w:cs="Arial"/>
              </w:rPr>
            </w:pPr>
          </w:p>
        </w:tc>
        <w:tc>
          <w:tcPr>
            <w:tcW w:w="10490" w:type="dxa"/>
            <w:tcBorders>
              <w:top w:val="single" w:sz="4" w:space="0" w:color="5D5644"/>
              <w:left w:val="single" w:sz="4" w:space="0" w:color="5D5644"/>
              <w:bottom w:val="single" w:sz="4" w:space="0" w:color="5D5644"/>
              <w:right w:val="single" w:sz="18" w:space="0" w:color="0092A2"/>
            </w:tcBorders>
          </w:tcPr>
          <w:p w:rsidR="00C55202" w:rsidRDefault="00C55202" w:rsidP="004D362E">
            <w:pPr>
              <w:rPr>
                <w:rFonts w:cs="Arial"/>
              </w:rPr>
            </w:pPr>
          </w:p>
          <w:p w:rsidR="00C55202" w:rsidRDefault="00C55202" w:rsidP="004D362E">
            <w:pPr>
              <w:rPr>
                <w:rFonts w:cs="Arial"/>
              </w:rPr>
            </w:pPr>
            <w:r>
              <w:rPr>
                <w:rFonts w:cs="Arial"/>
              </w:rPr>
              <w:t>Aanpassen van gedrag en handelswijze in functie van situaties om een bepaald doel te bereiken.</w:t>
            </w:r>
          </w:p>
          <w:p w:rsidR="00C55202" w:rsidRDefault="00C55202" w:rsidP="004D362E">
            <w:pPr>
              <w:rPr>
                <w:rFonts w:cs="Arial"/>
              </w:rPr>
            </w:pPr>
          </w:p>
        </w:tc>
      </w:tr>
      <w:tr w:rsidR="00C55202" w:rsidTr="00C55202">
        <w:tblPrEx>
          <w:tblBorders>
            <w:top w:val="single" w:sz="4" w:space="0" w:color="0092A2"/>
            <w:left w:val="single" w:sz="4" w:space="0" w:color="0092A2"/>
            <w:bottom w:val="single" w:sz="4" w:space="0" w:color="0092A2"/>
            <w:right w:val="single" w:sz="4" w:space="0" w:color="0092A2"/>
            <w:insideH w:val="single" w:sz="4" w:space="0" w:color="0092A2"/>
            <w:insideV w:val="single" w:sz="4" w:space="0" w:color="0092A2"/>
          </w:tblBorders>
        </w:tblPrEx>
        <w:tc>
          <w:tcPr>
            <w:tcW w:w="3510" w:type="dxa"/>
            <w:tcBorders>
              <w:top w:val="single" w:sz="4" w:space="0" w:color="5D5644"/>
              <w:left w:val="single" w:sz="4" w:space="0" w:color="5D5644"/>
              <w:bottom w:val="single" w:sz="4" w:space="0" w:color="5D5644"/>
              <w:right w:val="single" w:sz="4" w:space="0" w:color="5D5644"/>
            </w:tcBorders>
          </w:tcPr>
          <w:p w:rsidR="00C55202" w:rsidRDefault="00C55202" w:rsidP="004D362E">
            <w:pPr>
              <w:rPr>
                <w:rFonts w:cs="Arial"/>
              </w:rPr>
            </w:pPr>
          </w:p>
          <w:p w:rsidR="00C55202" w:rsidRDefault="00C55202" w:rsidP="004D362E">
            <w:pPr>
              <w:rPr>
                <w:rFonts w:cs="Arial"/>
              </w:rPr>
            </w:pPr>
            <w:r>
              <w:rPr>
                <w:rFonts w:cs="Arial"/>
              </w:rPr>
              <w:t>Nauwgezetheid</w:t>
            </w:r>
          </w:p>
          <w:p w:rsidR="00C55202" w:rsidRDefault="00C55202" w:rsidP="004D362E">
            <w:pPr>
              <w:rPr>
                <w:rFonts w:cs="Arial"/>
              </w:rPr>
            </w:pPr>
          </w:p>
        </w:tc>
        <w:tc>
          <w:tcPr>
            <w:tcW w:w="10490" w:type="dxa"/>
            <w:tcBorders>
              <w:top w:val="single" w:sz="4" w:space="0" w:color="5D5644"/>
              <w:left w:val="single" w:sz="4" w:space="0" w:color="5D5644"/>
              <w:bottom w:val="single" w:sz="4" w:space="0" w:color="5D5644"/>
              <w:right w:val="single" w:sz="18" w:space="0" w:color="0092A2"/>
            </w:tcBorders>
          </w:tcPr>
          <w:p w:rsidR="00C55202" w:rsidRDefault="00C55202" w:rsidP="004D362E">
            <w:pPr>
              <w:rPr>
                <w:rFonts w:cs="Arial"/>
              </w:rPr>
            </w:pPr>
          </w:p>
          <w:p w:rsidR="00C55202" w:rsidRDefault="00C55202" w:rsidP="00E22C3F">
            <w:pPr>
              <w:rPr>
                <w:rFonts w:cs="Arial"/>
              </w:rPr>
            </w:pPr>
            <w:r>
              <w:rPr>
                <w:rFonts w:cs="Arial"/>
              </w:rPr>
              <w:t>Taken nauwgezet en met zin voor detail volbrengen. Gepast omgaan met materialen.</w:t>
            </w:r>
          </w:p>
        </w:tc>
      </w:tr>
      <w:tr w:rsidR="00C55202" w:rsidTr="00C55202">
        <w:tblPrEx>
          <w:tblBorders>
            <w:top w:val="single" w:sz="4" w:space="0" w:color="0092A2"/>
            <w:left w:val="single" w:sz="4" w:space="0" w:color="0092A2"/>
            <w:bottom w:val="single" w:sz="4" w:space="0" w:color="0092A2"/>
            <w:right w:val="single" w:sz="4" w:space="0" w:color="0092A2"/>
            <w:insideH w:val="single" w:sz="4" w:space="0" w:color="0092A2"/>
            <w:insideV w:val="single" w:sz="4" w:space="0" w:color="0092A2"/>
          </w:tblBorders>
        </w:tblPrEx>
        <w:tc>
          <w:tcPr>
            <w:tcW w:w="3510" w:type="dxa"/>
            <w:tcBorders>
              <w:top w:val="single" w:sz="4" w:space="0" w:color="5D5644"/>
              <w:left w:val="single" w:sz="4" w:space="0" w:color="5D5644"/>
              <w:bottom w:val="single" w:sz="18" w:space="0" w:color="0092A2"/>
              <w:right w:val="single" w:sz="4" w:space="0" w:color="5D5644"/>
            </w:tcBorders>
          </w:tcPr>
          <w:p w:rsidR="00C55202" w:rsidRDefault="00C55202" w:rsidP="004D362E">
            <w:pPr>
              <w:rPr>
                <w:rFonts w:cs="Arial"/>
              </w:rPr>
            </w:pPr>
          </w:p>
          <w:p w:rsidR="00C55202" w:rsidRDefault="00C55202" w:rsidP="004D362E">
            <w:pPr>
              <w:rPr>
                <w:rFonts w:cs="Arial"/>
              </w:rPr>
            </w:pPr>
            <w:r>
              <w:rPr>
                <w:rFonts w:cs="Arial"/>
              </w:rPr>
              <w:t>Plannen en organiseren</w:t>
            </w:r>
          </w:p>
          <w:p w:rsidR="00C55202" w:rsidRDefault="00C55202" w:rsidP="004D362E">
            <w:pPr>
              <w:rPr>
                <w:rFonts w:cs="Arial"/>
              </w:rPr>
            </w:pPr>
          </w:p>
        </w:tc>
        <w:tc>
          <w:tcPr>
            <w:tcW w:w="10490" w:type="dxa"/>
            <w:tcBorders>
              <w:top w:val="single" w:sz="4" w:space="0" w:color="5D5644"/>
              <w:left w:val="single" w:sz="4" w:space="0" w:color="5D5644"/>
              <w:bottom w:val="single" w:sz="18" w:space="0" w:color="0092A2"/>
              <w:right w:val="single" w:sz="18" w:space="0" w:color="0092A2"/>
            </w:tcBorders>
          </w:tcPr>
          <w:p w:rsidR="00C55202" w:rsidRDefault="00C55202" w:rsidP="004D362E">
            <w:pPr>
              <w:rPr>
                <w:rFonts w:cs="Arial"/>
              </w:rPr>
            </w:pPr>
          </w:p>
          <w:p w:rsidR="00C55202" w:rsidRPr="00E22C3F" w:rsidRDefault="00C55202" w:rsidP="004D362E">
            <w:pPr>
              <w:rPr>
                <w:rFonts w:cs="Arial"/>
              </w:rPr>
            </w:pPr>
            <w:r>
              <w:rPr>
                <w:rFonts w:cs="Arial"/>
              </w:rPr>
              <w:t xml:space="preserve">Structuur aanbrengen in tijd en ruimte. Prioriteiten stellen bij het aanpakken van problemen. Volgt de voortgang in tijd, de kwaliteit van eigen processen en </w:t>
            </w:r>
            <w:r w:rsidRPr="00E22C3F">
              <w:rPr>
                <w:rFonts w:cs="Arial"/>
              </w:rPr>
              <w:t>of die van collega</w:t>
            </w:r>
            <w:r w:rsidR="00283B4A" w:rsidRPr="00E22C3F">
              <w:rPr>
                <w:rFonts w:cs="Arial"/>
              </w:rPr>
              <w:t>’</w:t>
            </w:r>
            <w:r w:rsidRPr="00E22C3F">
              <w:rPr>
                <w:rFonts w:cs="Arial"/>
              </w:rPr>
              <w:t>s op</w:t>
            </w:r>
            <w:r w:rsidR="00283B4A" w:rsidRPr="00E22C3F">
              <w:rPr>
                <w:rFonts w:cs="Arial"/>
              </w:rPr>
              <w:t>.</w:t>
            </w:r>
          </w:p>
          <w:p w:rsidR="00C55202" w:rsidRDefault="00C55202" w:rsidP="004D362E">
            <w:pPr>
              <w:rPr>
                <w:rFonts w:cs="Arial"/>
              </w:rPr>
            </w:pPr>
          </w:p>
        </w:tc>
      </w:tr>
    </w:tbl>
    <w:p w:rsidR="005B15DC" w:rsidRDefault="005B15DC" w:rsidP="00C55202"/>
    <w:p w:rsidR="00085E1D" w:rsidRDefault="00085E1D" w:rsidP="00085E1D">
      <w:pPr>
        <w:pStyle w:val="Lijstalinea"/>
        <w:numPr>
          <w:ilvl w:val="0"/>
          <w:numId w:val="1"/>
        </w:numPr>
      </w:pPr>
      <w:r>
        <w:t>FUNCTIESPECIFIEKE KENNIS- EN VAKINHOUDELIJKE COMPETENTIES</w:t>
      </w:r>
    </w:p>
    <w:p w:rsidR="005B15DC" w:rsidRDefault="005B15DC" w:rsidP="00C55202"/>
    <w:tbl>
      <w:tblPr>
        <w:tblStyle w:val="Opmaakprofiel1"/>
        <w:tblW w:w="14000" w:type="dxa"/>
        <w:tblBorders>
          <w:top w:val="single" w:sz="4" w:space="0" w:color="5D5644"/>
          <w:left w:val="single" w:sz="4" w:space="0" w:color="5D5644"/>
          <w:bottom w:val="single" w:sz="18" w:space="0" w:color="0092A1"/>
          <w:right w:val="single" w:sz="18" w:space="0" w:color="0092A1"/>
          <w:insideH w:val="single" w:sz="4" w:space="0" w:color="5D5644"/>
          <w:insideV w:val="single" w:sz="4" w:space="0" w:color="5D5644"/>
        </w:tblBorders>
        <w:tblLook w:val="04A0" w:firstRow="1" w:lastRow="0" w:firstColumn="1" w:lastColumn="0" w:noHBand="0" w:noVBand="1"/>
      </w:tblPr>
      <w:tblGrid>
        <w:gridCol w:w="3510"/>
        <w:gridCol w:w="10490"/>
      </w:tblGrid>
      <w:tr w:rsidR="004D362E" w:rsidRPr="004D362E" w:rsidTr="004D362E">
        <w:tc>
          <w:tcPr>
            <w:tcW w:w="3510" w:type="dxa"/>
          </w:tcPr>
          <w:p w:rsidR="004D362E" w:rsidRPr="004D362E" w:rsidRDefault="004D362E" w:rsidP="004D362E">
            <w:pPr>
              <w:rPr>
                <w:rFonts w:eastAsiaTheme="minorHAnsi" w:cstheme="minorBidi"/>
                <w:szCs w:val="22"/>
                <w:lang w:eastAsia="en-US"/>
              </w:rPr>
            </w:pPr>
          </w:p>
          <w:p w:rsidR="004D362E" w:rsidRPr="004D362E" w:rsidRDefault="004D362E" w:rsidP="004D362E">
            <w:pPr>
              <w:rPr>
                <w:rFonts w:eastAsiaTheme="minorHAnsi" w:cstheme="minorBidi"/>
                <w:szCs w:val="22"/>
                <w:lang w:eastAsia="en-US"/>
              </w:rPr>
            </w:pPr>
            <w:r w:rsidRPr="004D362E">
              <w:rPr>
                <w:rFonts w:eastAsiaTheme="minorHAnsi" w:cstheme="minorBidi"/>
                <w:szCs w:val="22"/>
                <w:lang w:eastAsia="en-US"/>
              </w:rPr>
              <w:t>Mondelinge uitdrukkingsvaardigheden</w:t>
            </w:r>
          </w:p>
          <w:p w:rsidR="004D362E" w:rsidRPr="004D362E" w:rsidRDefault="004D362E" w:rsidP="004D362E">
            <w:pPr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0490" w:type="dxa"/>
          </w:tcPr>
          <w:p w:rsidR="004D362E" w:rsidRPr="004D362E" w:rsidRDefault="004D362E" w:rsidP="004D362E">
            <w:pPr>
              <w:rPr>
                <w:rFonts w:eastAsiaTheme="minorHAnsi" w:cstheme="minorBidi"/>
                <w:szCs w:val="22"/>
                <w:lang w:eastAsia="en-US"/>
              </w:rPr>
            </w:pPr>
          </w:p>
          <w:p w:rsidR="004D362E" w:rsidRPr="004D362E" w:rsidRDefault="00283B4A" w:rsidP="004D362E">
            <w:pPr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Kan een mondelinge boodschap zodanig overbrengen dat het publiek, voor wie de boodschap bedoeld is, deze begrijpt</w:t>
            </w:r>
            <w:r w:rsidR="004D362E" w:rsidRPr="004D362E">
              <w:rPr>
                <w:rFonts w:eastAsiaTheme="minorHAnsi" w:cstheme="minorBidi"/>
                <w:szCs w:val="22"/>
                <w:lang w:eastAsia="en-US"/>
              </w:rPr>
              <w:t>.</w:t>
            </w:r>
          </w:p>
          <w:p w:rsidR="004D362E" w:rsidRPr="004D362E" w:rsidRDefault="004D362E" w:rsidP="004D362E">
            <w:pPr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4D362E" w:rsidRPr="004D362E" w:rsidTr="004D362E">
        <w:tc>
          <w:tcPr>
            <w:tcW w:w="3510" w:type="dxa"/>
          </w:tcPr>
          <w:p w:rsidR="004D362E" w:rsidRPr="004D362E" w:rsidRDefault="004D362E" w:rsidP="004D362E">
            <w:pPr>
              <w:rPr>
                <w:rFonts w:eastAsiaTheme="minorHAnsi" w:cstheme="minorBidi"/>
                <w:szCs w:val="22"/>
                <w:lang w:eastAsia="en-US"/>
              </w:rPr>
            </w:pPr>
          </w:p>
          <w:p w:rsidR="004D362E" w:rsidRPr="004D362E" w:rsidRDefault="00B91A85" w:rsidP="004D362E">
            <w:pPr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Redactionele</w:t>
            </w:r>
            <w:r w:rsidR="004D362E" w:rsidRPr="004D362E">
              <w:rPr>
                <w:rFonts w:eastAsiaTheme="minorHAnsi" w:cstheme="minorBidi"/>
                <w:szCs w:val="22"/>
                <w:lang w:eastAsia="en-US"/>
              </w:rPr>
              <w:t xml:space="preserve"> uitdrukkingsvaardigheden</w:t>
            </w:r>
          </w:p>
          <w:p w:rsidR="004D362E" w:rsidRPr="004D362E" w:rsidRDefault="004D362E" w:rsidP="004D362E">
            <w:pPr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0490" w:type="dxa"/>
          </w:tcPr>
          <w:p w:rsidR="004D362E" w:rsidRPr="004D362E" w:rsidRDefault="004D362E" w:rsidP="004D362E">
            <w:pPr>
              <w:rPr>
                <w:rFonts w:eastAsiaTheme="minorHAnsi" w:cstheme="minorBidi"/>
                <w:szCs w:val="22"/>
                <w:lang w:eastAsia="en-US"/>
              </w:rPr>
            </w:pPr>
          </w:p>
          <w:p w:rsidR="004D362E" w:rsidRPr="004D362E" w:rsidRDefault="004D362E" w:rsidP="004D362E">
            <w:pPr>
              <w:rPr>
                <w:rFonts w:eastAsiaTheme="minorHAnsi" w:cstheme="minorBidi"/>
                <w:szCs w:val="22"/>
                <w:lang w:eastAsia="en-US"/>
              </w:rPr>
            </w:pPr>
            <w:r w:rsidRPr="004D362E">
              <w:rPr>
                <w:rFonts w:eastAsiaTheme="minorHAnsi" w:cstheme="minorBidi"/>
                <w:szCs w:val="22"/>
                <w:lang w:eastAsia="en-US"/>
              </w:rPr>
              <w:t>Een schrijfstijl hanteren die past bij de boodschap en de doelgroep.</w:t>
            </w:r>
          </w:p>
        </w:tc>
      </w:tr>
      <w:tr w:rsidR="004D362E" w:rsidRPr="004D362E" w:rsidTr="004D362E">
        <w:tc>
          <w:tcPr>
            <w:tcW w:w="3510" w:type="dxa"/>
          </w:tcPr>
          <w:p w:rsidR="004D362E" w:rsidRPr="004D362E" w:rsidRDefault="004D362E" w:rsidP="004D362E">
            <w:pPr>
              <w:rPr>
                <w:rFonts w:eastAsiaTheme="minorHAnsi" w:cstheme="minorBidi"/>
                <w:szCs w:val="22"/>
                <w:lang w:eastAsia="en-US"/>
              </w:rPr>
            </w:pPr>
          </w:p>
          <w:p w:rsidR="004D362E" w:rsidRPr="004D362E" w:rsidRDefault="004D362E" w:rsidP="004D362E">
            <w:pPr>
              <w:rPr>
                <w:rFonts w:eastAsiaTheme="minorHAnsi" w:cstheme="minorBidi"/>
                <w:szCs w:val="22"/>
                <w:lang w:eastAsia="en-US"/>
              </w:rPr>
            </w:pPr>
            <w:r w:rsidRPr="004D362E">
              <w:rPr>
                <w:rFonts w:eastAsiaTheme="minorHAnsi" w:cstheme="minorBidi"/>
                <w:szCs w:val="22"/>
                <w:lang w:eastAsia="en-US"/>
              </w:rPr>
              <w:t>Kennis wet- en regelgeving</w:t>
            </w:r>
          </w:p>
          <w:p w:rsidR="004D362E" w:rsidRPr="004D362E" w:rsidRDefault="004D362E" w:rsidP="004D362E">
            <w:pPr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0490" w:type="dxa"/>
          </w:tcPr>
          <w:p w:rsidR="004D362E" w:rsidRPr="004D362E" w:rsidRDefault="004D362E" w:rsidP="004D362E">
            <w:pPr>
              <w:rPr>
                <w:rFonts w:eastAsiaTheme="minorHAnsi" w:cstheme="minorBidi"/>
                <w:szCs w:val="22"/>
                <w:lang w:eastAsia="en-US"/>
              </w:rPr>
            </w:pPr>
          </w:p>
          <w:p w:rsidR="004D362E" w:rsidRDefault="009C5408" w:rsidP="00283B4A">
            <w:pPr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D</w:t>
            </w:r>
            <w:r w:rsidR="004D362E" w:rsidRPr="004D362E">
              <w:rPr>
                <w:rFonts w:eastAsiaTheme="minorHAnsi" w:cstheme="minorBidi"/>
                <w:szCs w:val="22"/>
                <w:lang w:eastAsia="en-US"/>
              </w:rPr>
              <w:t>ecreet</w:t>
            </w:r>
            <w:r>
              <w:rPr>
                <w:rFonts w:eastAsiaTheme="minorHAnsi" w:cstheme="minorBidi"/>
                <w:szCs w:val="22"/>
                <w:lang w:eastAsia="en-US"/>
              </w:rPr>
              <w:t xml:space="preserve"> lokaal bestuur, Bestuursdecreet</w:t>
            </w:r>
            <w:bookmarkStart w:id="0" w:name="_GoBack"/>
            <w:bookmarkEnd w:id="0"/>
            <w:r w:rsidR="004D362E" w:rsidRPr="004D362E">
              <w:rPr>
                <w:rFonts w:eastAsiaTheme="minorHAnsi" w:cstheme="minorBidi"/>
                <w:szCs w:val="22"/>
                <w:lang w:eastAsia="en-US"/>
              </w:rPr>
              <w:t xml:space="preserve">, </w:t>
            </w:r>
            <w:r w:rsidR="00283B4A">
              <w:rPr>
                <w:rFonts w:eastAsiaTheme="minorHAnsi" w:cstheme="minorBidi"/>
                <w:szCs w:val="22"/>
                <w:lang w:eastAsia="en-US"/>
              </w:rPr>
              <w:t>Organieke wet</w:t>
            </w:r>
            <w:r w:rsidR="00E53019">
              <w:rPr>
                <w:rFonts w:eastAsiaTheme="minorHAnsi" w:cstheme="minorBidi"/>
                <w:szCs w:val="22"/>
                <w:lang w:eastAsia="en-US"/>
              </w:rPr>
              <w:t xml:space="preserve"> OCMW</w:t>
            </w:r>
            <w:r w:rsidR="004D362E" w:rsidRPr="004D362E">
              <w:rPr>
                <w:rFonts w:eastAsiaTheme="minorHAnsi" w:cstheme="minorBidi"/>
                <w:szCs w:val="22"/>
                <w:lang w:eastAsia="en-US"/>
              </w:rPr>
              <w:t xml:space="preserve">, sociale wetgeving, </w:t>
            </w:r>
            <w:r w:rsidR="00283B4A">
              <w:rPr>
                <w:rFonts w:eastAsiaTheme="minorHAnsi" w:cstheme="minorBidi"/>
                <w:szCs w:val="22"/>
                <w:lang w:eastAsia="en-US"/>
              </w:rPr>
              <w:t>wet inzake RMI, wet van 02/0</w:t>
            </w:r>
            <w:r w:rsidR="00E53019">
              <w:rPr>
                <w:rFonts w:eastAsiaTheme="minorHAnsi" w:cstheme="minorBidi"/>
                <w:szCs w:val="22"/>
                <w:lang w:eastAsia="en-US"/>
              </w:rPr>
              <w:t>4</w:t>
            </w:r>
            <w:r w:rsidR="00B91A85">
              <w:rPr>
                <w:rFonts w:eastAsiaTheme="minorHAnsi" w:cstheme="minorBidi"/>
                <w:szCs w:val="22"/>
                <w:lang w:eastAsia="en-US"/>
              </w:rPr>
              <w:t>/1965 en andere relevante wet- en regelgeving</w:t>
            </w:r>
            <w:r w:rsidR="007C735F">
              <w:rPr>
                <w:rFonts w:eastAsiaTheme="minorHAnsi" w:cstheme="minorBidi"/>
                <w:szCs w:val="22"/>
                <w:lang w:eastAsia="en-US"/>
              </w:rPr>
              <w:t>.</w:t>
            </w:r>
          </w:p>
          <w:p w:rsidR="00283B4A" w:rsidRPr="004D362E" w:rsidRDefault="00283B4A" w:rsidP="00283B4A">
            <w:pPr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4D362E" w:rsidRPr="004D362E" w:rsidTr="004D362E">
        <w:tc>
          <w:tcPr>
            <w:tcW w:w="3510" w:type="dxa"/>
          </w:tcPr>
          <w:p w:rsidR="004D362E" w:rsidRPr="004D362E" w:rsidRDefault="004D362E" w:rsidP="004D362E">
            <w:pPr>
              <w:rPr>
                <w:rFonts w:eastAsiaTheme="minorHAnsi" w:cstheme="minorBidi"/>
                <w:szCs w:val="22"/>
                <w:lang w:eastAsia="en-US"/>
              </w:rPr>
            </w:pPr>
          </w:p>
          <w:p w:rsidR="004D362E" w:rsidRPr="004D362E" w:rsidRDefault="004D362E" w:rsidP="004D362E">
            <w:pPr>
              <w:rPr>
                <w:rFonts w:eastAsiaTheme="minorHAnsi" w:cstheme="minorBidi"/>
                <w:szCs w:val="22"/>
                <w:lang w:eastAsia="en-US"/>
              </w:rPr>
            </w:pPr>
            <w:r w:rsidRPr="004D362E">
              <w:rPr>
                <w:rFonts w:eastAsiaTheme="minorHAnsi" w:cstheme="minorBidi"/>
                <w:szCs w:val="22"/>
                <w:lang w:eastAsia="en-US"/>
              </w:rPr>
              <w:t>Specifieke vaardigheden</w:t>
            </w:r>
          </w:p>
          <w:p w:rsidR="004D362E" w:rsidRPr="004D362E" w:rsidRDefault="004D362E" w:rsidP="004D362E">
            <w:pPr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0490" w:type="dxa"/>
          </w:tcPr>
          <w:p w:rsidR="004D362E" w:rsidRPr="004D362E" w:rsidRDefault="004D362E" w:rsidP="004D362E">
            <w:pPr>
              <w:rPr>
                <w:rFonts w:eastAsiaTheme="minorHAnsi" w:cstheme="minorBidi"/>
                <w:szCs w:val="22"/>
                <w:lang w:eastAsia="en-US"/>
              </w:rPr>
            </w:pPr>
          </w:p>
          <w:p w:rsidR="004D362E" w:rsidRPr="004D362E" w:rsidRDefault="004D362E" w:rsidP="004D362E">
            <w:pPr>
              <w:rPr>
                <w:rFonts w:eastAsiaTheme="minorHAnsi" w:cstheme="minorBidi"/>
                <w:szCs w:val="22"/>
                <w:lang w:eastAsia="en-US"/>
              </w:rPr>
            </w:pPr>
            <w:r w:rsidRPr="004D362E">
              <w:rPr>
                <w:rFonts w:eastAsiaTheme="minorHAnsi" w:cstheme="minorBidi"/>
                <w:szCs w:val="22"/>
                <w:lang w:eastAsia="en-US"/>
              </w:rPr>
              <w:t>Tact, discretie en respect voor het beroepsgeheim</w:t>
            </w:r>
            <w:r w:rsidR="00283B4A">
              <w:rPr>
                <w:rFonts w:eastAsiaTheme="minorHAnsi" w:cstheme="minorBidi"/>
                <w:szCs w:val="22"/>
                <w:lang w:eastAsia="en-US"/>
              </w:rPr>
              <w:t>.</w:t>
            </w:r>
          </w:p>
          <w:p w:rsidR="004D362E" w:rsidRDefault="004D362E" w:rsidP="004D362E">
            <w:pPr>
              <w:rPr>
                <w:rFonts w:eastAsiaTheme="minorHAnsi" w:cstheme="minorBidi"/>
                <w:szCs w:val="22"/>
                <w:lang w:eastAsia="en-US"/>
              </w:rPr>
            </w:pPr>
            <w:r w:rsidRPr="004D362E">
              <w:rPr>
                <w:rFonts w:eastAsiaTheme="minorHAnsi" w:cstheme="minorBidi"/>
                <w:szCs w:val="22"/>
                <w:lang w:eastAsia="en-US"/>
              </w:rPr>
              <w:t>Praktische informaticakennis</w:t>
            </w:r>
            <w:r w:rsidR="00283B4A">
              <w:rPr>
                <w:rFonts w:eastAsiaTheme="minorHAnsi" w:cstheme="minorBidi"/>
                <w:szCs w:val="22"/>
                <w:lang w:eastAsia="en-US"/>
              </w:rPr>
              <w:t xml:space="preserve">. </w:t>
            </w:r>
          </w:p>
          <w:p w:rsidR="00B91A85" w:rsidRDefault="00B91A85" w:rsidP="004D362E">
            <w:pPr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A</w:t>
            </w:r>
            <w:r w:rsidR="00283B4A">
              <w:rPr>
                <w:rFonts w:eastAsiaTheme="minorHAnsi" w:cstheme="minorBidi"/>
                <w:szCs w:val="22"/>
                <w:lang w:eastAsia="en-US"/>
              </w:rPr>
              <w:t xml:space="preserve">angepaste methoden </w:t>
            </w:r>
            <w:r>
              <w:rPr>
                <w:rFonts w:eastAsiaTheme="minorHAnsi" w:cstheme="minorBidi"/>
                <w:szCs w:val="22"/>
                <w:lang w:eastAsia="en-US"/>
              </w:rPr>
              <w:t>van het maatschappelijk werk.</w:t>
            </w:r>
          </w:p>
          <w:p w:rsidR="00B91A85" w:rsidRDefault="00B91A85" w:rsidP="004D362E">
            <w:pPr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Kennis</w:t>
            </w:r>
            <w:r w:rsidR="00283B4A">
              <w:rPr>
                <w:rFonts w:eastAsiaTheme="minorHAnsi" w:cstheme="minorBidi"/>
                <w:szCs w:val="22"/>
                <w:lang w:eastAsia="en-US"/>
              </w:rPr>
              <w:t xml:space="preserve"> sociale kaart</w:t>
            </w:r>
            <w:r w:rsidR="007C735F">
              <w:rPr>
                <w:rFonts w:eastAsiaTheme="minorHAnsi" w:cstheme="minorBidi"/>
                <w:szCs w:val="22"/>
                <w:lang w:eastAsia="en-US"/>
              </w:rPr>
              <w:t>.</w:t>
            </w:r>
          </w:p>
          <w:p w:rsidR="007C735F" w:rsidRDefault="007C735F" w:rsidP="004D362E">
            <w:pPr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Regelmatig reflecteren omtrent eigen beroepsmatige handelen en denken en zichzelf in vraag durven te stellen.</w:t>
            </w:r>
          </w:p>
          <w:p w:rsidR="007C735F" w:rsidRDefault="009E4E97" w:rsidP="004D362E">
            <w:pPr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In alle beroepsmatige</w:t>
            </w:r>
            <w:r w:rsidR="007C735F">
              <w:rPr>
                <w:rFonts w:eastAsiaTheme="minorHAnsi" w:cstheme="minorBidi"/>
                <w:szCs w:val="22"/>
                <w:lang w:eastAsia="en-US"/>
              </w:rPr>
              <w:t xml:space="preserve"> handel</w:t>
            </w:r>
            <w:r>
              <w:rPr>
                <w:rFonts w:eastAsiaTheme="minorHAnsi" w:cstheme="minorBidi"/>
                <w:szCs w:val="22"/>
                <w:lang w:eastAsia="en-US"/>
              </w:rPr>
              <w:t>ingen</w:t>
            </w:r>
            <w:r w:rsidR="007C735F">
              <w:rPr>
                <w:rFonts w:eastAsiaTheme="minorHAnsi" w:cstheme="minorBidi"/>
                <w:szCs w:val="22"/>
                <w:lang w:eastAsia="en-US"/>
              </w:rPr>
              <w:t xml:space="preserve"> de cliënt in al zijn/haar levensdomeinen te respecteren.</w:t>
            </w:r>
          </w:p>
          <w:p w:rsidR="004D362E" w:rsidRPr="004D362E" w:rsidRDefault="004D362E" w:rsidP="004D362E">
            <w:pPr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</w:tbl>
    <w:p w:rsidR="00B91A85" w:rsidRDefault="00B91A85" w:rsidP="005B15DC">
      <w:pPr>
        <w:rPr>
          <w:u w:val="single"/>
        </w:rPr>
      </w:pPr>
    </w:p>
    <w:p w:rsidR="00B91A85" w:rsidRDefault="00B91A85" w:rsidP="005B15DC">
      <w:pPr>
        <w:rPr>
          <w:u w:val="single"/>
        </w:rPr>
      </w:pPr>
    </w:p>
    <w:p w:rsidR="005B15DC" w:rsidRDefault="005B15DC" w:rsidP="005B15DC">
      <w:pPr>
        <w:rPr>
          <w:u w:val="single"/>
        </w:rPr>
      </w:pPr>
      <w:r>
        <w:rPr>
          <w:u w:val="single"/>
        </w:rPr>
        <w:t>WERVINGS- EN BEVORDERINGSVOORWAARDEN</w:t>
      </w:r>
    </w:p>
    <w:p w:rsidR="005B15DC" w:rsidRDefault="005B15DC" w:rsidP="005B15DC"/>
    <w:p w:rsidR="00C50139" w:rsidRDefault="00C50139" w:rsidP="00C50139">
      <w:pPr>
        <w:pStyle w:val="Lijstalinea"/>
        <w:numPr>
          <w:ilvl w:val="0"/>
          <w:numId w:val="1"/>
        </w:numPr>
      </w:pPr>
      <w:r>
        <w:t>AANWERVING</w:t>
      </w:r>
    </w:p>
    <w:p w:rsidR="00C50139" w:rsidRDefault="00C50139" w:rsidP="00C50139">
      <w:proofErr w:type="spellStart"/>
      <w:r>
        <w:t>Cfr</w:t>
      </w:r>
      <w:proofErr w:type="spellEnd"/>
      <w:r>
        <w:t xml:space="preserve">. Art 5 tot en met art 9 RPR </w:t>
      </w:r>
    </w:p>
    <w:p w:rsidR="00C50139" w:rsidRDefault="00C50139" w:rsidP="00C50139"/>
    <w:p w:rsidR="00C50139" w:rsidRDefault="00C50139" w:rsidP="00C50139">
      <w:pPr>
        <w:pStyle w:val="Lijstalinea"/>
        <w:numPr>
          <w:ilvl w:val="0"/>
          <w:numId w:val="1"/>
        </w:numPr>
      </w:pPr>
      <w:r>
        <w:t>BEVORDERING</w:t>
      </w:r>
    </w:p>
    <w:p w:rsidR="00C50139" w:rsidRPr="00595FF3" w:rsidRDefault="00C50139" w:rsidP="00C50139">
      <w:pPr>
        <w:rPr>
          <w:lang w:val="en-US"/>
        </w:rPr>
      </w:pPr>
      <w:r w:rsidRPr="00595FF3">
        <w:rPr>
          <w:lang w:val="en-US"/>
        </w:rPr>
        <w:t xml:space="preserve"> </w:t>
      </w:r>
      <w:proofErr w:type="spellStart"/>
      <w:r w:rsidRPr="00595FF3">
        <w:rPr>
          <w:lang w:val="en-US"/>
        </w:rPr>
        <w:t>Cfr</w:t>
      </w:r>
      <w:proofErr w:type="spellEnd"/>
      <w:r w:rsidRPr="00595FF3">
        <w:rPr>
          <w:lang w:val="en-US"/>
        </w:rPr>
        <w:t>. Art 122 t/m 13</w:t>
      </w:r>
      <w:r>
        <w:rPr>
          <w:lang w:val="en-US"/>
        </w:rPr>
        <w:t>1</w:t>
      </w:r>
      <w:r w:rsidRPr="00595FF3">
        <w:rPr>
          <w:lang w:val="en-US"/>
        </w:rPr>
        <w:t xml:space="preserve">, Art. 134 </w:t>
      </w:r>
      <w:r>
        <w:rPr>
          <w:lang w:val="en-US"/>
        </w:rPr>
        <w:t>1°</w:t>
      </w:r>
      <w:r w:rsidRPr="00595FF3">
        <w:rPr>
          <w:lang w:val="en-US"/>
        </w:rPr>
        <w:t xml:space="preserve"> RPR</w:t>
      </w:r>
    </w:p>
    <w:p w:rsidR="00C50139" w:rsidRDefault="00C50139" w:rsidP="00C50139"/>
    <w:p w:rsidR="00C50139" w:rsidRDefault="00C50139" w:rsidP="005B15DC"/>
    <w:sectPr w:rsidR="00C50139" w:rsidSect="00E22C3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5ACA"/>
    <w:multiLevelType w:val="hybridMultilevel"/>
    <w:tmpl w:val="9C6C612C"/>
    <w:lvl w:ilvl="0" w:tplc="572A745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1221"/>
    <w:multiLevelType w:val="hybridMultilevel"/>
    <w:tmpl w:val="BE7AF678"/>
    <w:lvl w:ilvl="0" w:tplc="3A960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A08FA"/>
    <w:multiLevelType w:val="hybridMultilevel"/>
    <w:tmpl w:val="ED8A4B96"/>
    <w:lvl w:ilvl="0" w:tplc="34DAE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3535E"/>
    <w:multiLevelType w:val="hybridMultilevel"/>
    <w:tmpl w:val="F3D0F85C"/>
    <w:lvl w:ilvl="0" w:tplc="2206B7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14863DD"/>
    <w:multiLevelType w:val="hybridMultilevel"/>
    <w:tmpl w:val="878CA204"/>
    <w:lvl w:ilvl="0" w:tplc="A1B8A2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5DC"/>
    <w:rsid w:val="000203AC"/>
    <w:rsid w:val="00025781"/>
    <w:rsid w:val="00033B7C"/>
    <w:rsid w:val="00050353"/>
    <w:rsid w:val="00052537"/>
    <w:rsid w:val="00085E1D"/>
    <w:rsid w:val="000E08C0"/>
    <w:rsid w:val="001025C4"/>
    <w:rsid w:val="001049D2"/>
    <w:rsid w:val="00115323"/>
    <w:rsid w:val="00143B7F"/>
    <w:rsid w:val="002005A3"/>
    <w:rsid w:val="002133EF"/>
    <w:rsid w:val="00283B4A"/>
    <w:rsid w:val="00334F67"/>
    <w:rsid w:val="003C3937"/>
    <w:rsid w:val="003C6654"/>
    <w:rsid w:val="00420885"/>
    <w:rsid w:val="00425094"/>
    <w:rsid w:val="004D362E"/>
    <w:rsid w:val="005363F4"/>
    <w:rsid w:val="005B15DC"/>
    <w:rsid w:val="005E0AAE"/>
    <w:rsid w:val="0060443F"/>
    <w:rsid w:val="00615A7F"/>
    <w:rsid w:val="0064150B"/>
    <w:rsid w:val="00655FDA"/>
    <w:rsid w:val="00666BE7"/>
    <w:rsid w:val="00673018"/>
    <w:rsid w:val="006A6E88"/>
    <w:rsid w:val="006E08F9"/>
    <w:rsid w:val="006F705D"/>
    <w:rsid w:val="00785405"/>
    <w:rsid w:val="007C735F"/>
    <w:rsid w:val="00831FE8"/>
    <w:rsid w:val="00896CD1"/>
    <w:rsid w:val="008F0057"/>
    <w:rsid w:val="00914E4D"/>
    <w:rsid w:val="00965081"/>
    <w:rsid w:val="009C53D0"/>
    <w:rsid w:val="009C5408"/>
    <w:rsid w:val="009E4E97"/>
    <w:rsid w:val="00B2446C"/>
    <w:rsid w:val="00B91A85"/>
    <w:rsid w:val="00BB5CD8"/>
    <w:rsid w:val="00BD4DE6"/>
    <w:rsid w:val="00C00917"/>
    <w:rsid w:val="00C27352"/>
    <w:rsid w:val="00C50139"/>
    <w:rsid w:val="00C55202"/>
    <w:rsid w:val="00CA4715"/>
    <w:rsid w:val="00CF326E"/>
    <w:rsid w:val="00DE0600"/>
    <w:rsid w:val="00DF0A0B"/>
    <w:rsid w:val="00E204D1"/>
    <w:rsid w:val="00E22C3F"/>
    <w:rsid w:val="00E53019"/>
    <w:rsid w:val="00E86460"/>
    <w:rsid w:val="00E86685"/>
    <w:rsid w:val="00E9493B"/>
    <w:rsid w:val="00EA212A"/>
    <w:rsid w:val="00F503DD"/>
    <w:rsid w:val="00FF2BEC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0BF3"/>
  <w15:docId w15:val="{03A98EA2-B282-4C2E-A966-F08E249A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B15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15DC"/>
    <w:pPr>
      <w:ind w:left="720"/>
      <w:contextualSpacing/>
    </w:pPr>
  </w:style>
  <w:style w:type="table" w:customStyle="1" w:styleId="Opmaakprofiel1">
    <w:name w:val="Opmaakprofiel1"/>
    <w:basedOn w:val="Standaardtabel"/>
    <w:uiPriority w:val="99"/>
    <w:qFormat/>
    <w:rsid w:val="0060443F"/>
    <w:rPr>
      <w:rFonts w:eastAsia="Times New Roman" w:cs="Times New Roman"/>
      <w:szCs w:val="20"/>
      <w:lang w:eastAsia="nl-NL"/>
    </w:rPr>
    <w:tblPr>
      <w:tblBorders>
        <w:top w:val="single" w:sz="4" w:space="0" w:color="0092A2"/>
        <w:left w:val="single" w:sz="4" w:space="0" w:color="0092A2"/>
        <w:bottom w:val="single" w:sz="4" w:space="0" w:color="0092A2"/>
        <w:right w:val="single" w:sz="4" w:space="0" w:color="0092A2"/>
        <w:insideH w:val="single" w:sz="4" w:space="0" w:color="0092A2"/>
        <w:insideV w:val="single" w:sz="4" w:space="0" w:color="0092A2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503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0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869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Louisette Saelmans</cp:lastModifiedBy>
  <cp:revision>22</cp:revision>
  <cp:lastPrinted>2015-03-23T12:47:00Z</cp:lastPrinted>
  <dcterms:created xsi:type="dcterms:W3CDTF">2011-08-11T15:17:00Z</dcterms:created>
  <dcterms:modified xsi:type="dcterms:W3CDTF">2019-04-18T08:36:00Z</dcterms:modified>
</cp:coreProperties>
</file>